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KARTU PEMELIHARAAN ASET</w:t>
      </w:r>
    </w:p>
    <w:p>
      <w:pPr>
        <w:spacing w:after="160"/>
        <w:jc w:val="center"/>
      </w:pPr>
      <w:r>
        <w:rPr>
          <w:color w:val="555555"/>
          <w:sz w:val="18"/>
        </w:rPr>
        <w:t>Kode: F-WK2-11-07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Aset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Aset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Perolehan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Lokasi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Pemeliharaan / Perbaikan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Dilakukan oleh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Biaya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Setelah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Pemeliharaan rutin</w:t>
              <w:br/>
              <w:t>☐ Perbaikan ringan</w:t>
              <w:br/>
              <w:t>☐ Perbaikan besar</w:t>
              <w:br/>
              <w:t>☐ Penggantian komponen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Masih bermasalah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biaya pemeliharaan kumulatif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