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TAHUNAN KEGIATAN KEMAHASISWAAN DAN PRESTASI</w:t>
      </w:r>
    </w:p>
    <w:p>
      <w:pPr>
        <w:spacing w:after="160"/>
        <w:jc w:val="center"/>
      </w:pPr>
      <w:r>
        <w:rPr>
          <w:color w:val="555555"/>
          <w:sz w:val="18"/>
        </w:rPr>
        <w:t>Kode: F-WK3-05-08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 Kegiatan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Kegiatan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Peserta Kumulatif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Terealisasi (Rp)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Akademik/Keilmuan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Keagamaan/PHBI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Olahraga &amp; Seni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Kewirausahaan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Pengabdian Masyarakat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Prestasi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berprestasi tingkat nasional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regional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prestasi yang didokumentasikan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prestasi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