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SURAT PENGANTAR MAGANG KE INSTANSI</w:t>
      </w:r>
    </w:p>
    <w:p>
      <w:pPr>
        <w:spacing w:after="160"/>
        <w:jc w:val="center"/>
      </w:pPr>
      <w:r>
        <w:rPr>
          <w:color w:val="555555"/>
          <w:sz w:val="18"/>
        </w:rPr>
        <w:t>Kode: F-WK3-07-04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PENGANTAR MAGANG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SP-Magang / WK3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</w:t>
        <w:br/>
        <w:t>_________________________</w:t>
        <w:br/>
        <w:t>Di Tempat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hormat, bersama ini kami memohon kesediaan Bapak/Ibu pimpinan untuk menerima mahasiswa kami dalam program magang: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Divisi / Bidang yang Diminati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Magang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Mahasiswa tersebut akan mematuhi seluruh peraturan yang berlaku di instansi Bapak/Ibu. STEI Fitrah Insani menjamin bahwa mahasiswa yang kami kirimkan memiliki kompetensi akademik yang memadai.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