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PANDUAN PROSEDUR YUDISIUM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F-WK3-10-01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WK III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PERSYARATAN YUDISIUM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Diverifikasi oleh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Telah menyelesaikan seluruh beban SKS sesuai kurikulum (min. 144 SKS)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+ Admin Prodi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minimal 2,00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+ Admin Prodi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D dan E pada MK tertentu tidak melebihi ketentuan prodi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Skripsi telah disetujui dan disahkan (Lembar Pengesahan bertandatangan)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 tes kemampuan bahasa Arab dan Inggris (sertifikat UPT Bahasa)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Bahasa + WK 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memiliki tunggakan keuangan (SPP, denda perpustakaan)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+ Admin Keuangan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Mengembalikan semua buku perpustakaan (tidak ada tunggakan)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Perpustakaan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Mendapat Surat Keterangan Bebas Administrasi (SKBA)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Mengisi biodata alumni untuk database IKA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PROSEDUR PENDAFTARAN YUDISIUM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425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43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mendaftar ke Admin Prodi dengan membawa semua persyaratan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Prodi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H-30 yudisium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Prodi memverifikasi kelengkapan persyaratan akademik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Prodi + Kaprodi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H-25 yudisium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memverifikasi kebebasan keuangan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Keuangan + WK II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H-20 yudisium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menerbitkan SKBA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III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H-15 yudisium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mengumumkan daftar mahasiswa yang layak yudisium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+ WK I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H-7 yudisium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Sidang yudisium dilaksanakan (penetapan predikat kelulusan)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 + Kaprodi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Hari-H yudisium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