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84"/>
        <w:gridCol w:w="6123"/>
        <w:gridCol w:w="699"/>
        <w:gridCol w:w="694"/>
      </w:tblGrid>
      <w:tr w:rsidR="006F4BCC" w14:paraId="445A617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vMerge w:val="restart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60" w:type="dxa"/>
              <w:left w:w="80" w:type="dxa"/>
              <w:bottom w:w="60" w:type="dxa"/>
              <w:right w:w="80" w:type="dxa"/>
            </w:tcMar>
            <w:vAlign w:val="center"/>
          </w:tcPr>
          <w:p w14:paraId="188C2609" w14:textId="77777777" w:rsidR="006F4BCC" w:rsidRDefault="003F0A7A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E09F147" wp14:editId="0E7A23BC">
                  <wp:extent cx="876300" cy="87630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76300" cy="8763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9BF20C" w14:textId="77777777" w:rsidR="006F4BCC" w:rsidRDefault="003F0A7A">
            <w:pPr>
              <w:spacing w:before="20" w:after="10"/>
              <w:jc w:val="center"/>
            </w:pPr>
            <w:r>
              <w:rPr>
                <w:b/>
                <w:bCs/>
                <w:color w:val="FFFFFF"/>
              </w:rPr>
              <w:t>SEKOLAH TINGGI EKONOMI ISLAM (STEI) FITRAH INSANI</w:t>
            </w:r>
          </w:p>
          <w:p w14:paraId="20A19AD7" w14:textId="77777777" w:rsidR="006F4BCC" w:rsidRDefault="003F0A7A">
            <w:pPr>
              <w:spacing w:after="10"/>
              <w:jc w:val="center"/>
            </w:pPr>
            <w:r>
              <w:rPr>
                <w:b/>
                <w:bCs/>
                <w:color w:val="FFF8E1"/>
                <w:sz w:val="20"/>
                <w:szCs w:val="20"/>
              </w:rPr>
              <w:t>RENCANA PEMBELAJARAN SEMESTER (RPS)</w:t>
            </w:r>
          </w:p>
          <w:p w14:paraId="72BDF3D5" w14:textId="77777777" w:rsidR="006F4BCC" w:rsidRDefault="003F0A7A">
            <w:pPr>
              <w:spacing w:after="20"/>
              <w:jc w:val="center"/>
            </w:pPr>
            <w:r>
              <w:rPr>
                <w:color w:val="FFFFFF"/>
                <w:sz w:val="18"/>
                <w:szCs w:val="18"/>
              </w:rPr>
              <w:t>Indonesian Economy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402863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MK</w:t>
            </w:r>
          </w:p>
        </w:tc>
      </w:tr>
      <w:tr w:rsidR="006F4BCC" w14:paraId="669B0E10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5A59E3AD" w14:textId="77777777" w:rsidR="006F4BCC" w:rsidRDefault="006F4BCC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804EB2" w14:textId="77777777" w:rsidR="006F4BCC" w:rsidRDefault="003F0A7A">
            <w:pPr>
              <w:spacing w:before="30" w:after="10"/>
              <w:jc w:val="center"/>
            </w:pPr>
            <w:r>
              <w:rPr>
                <w:b/>
                <w:bCs/>
                <w:color w:val="1B5E20"/>
                <w:sz w:val="28"/>
                <w:szCs w:val="28"/>
              </w:rPr>
              <w:t>PEREKONOMIAN INDONESIA</w:t>
            </w:r>
          </w:p>
          <w:p w14:paraId="6657DD40" w14:textId="77777777" w:rsidR="006F4BCC" w:rsidRDefault="003F0A7A">
            <w:pPr>
              <w:spacing w:after="30"/>
              <w:jc w:val="center"/>
            </w:pPr>
            <w:r>
              <w:rPr>
                <w:color w:val="555555"/>
                <w:sz w:val="19"/>
                <w:szCs w:val="19"/>
              </w:rPr>
              <w:t>(Indonesian Economy)</w:t>
            </w:r>
          </w:p>
        </w:tc>
        <w:tc>
          <w:tcPr>
            <w:tcW w:w="1200" w:type="dxa"/>
            <w:gridSpan w:val="2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3CFD13E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MKP11417</w:t>
            </w:r>
          </w:p>
        </w:tc>
      </w:tr>
      <w:tr w:rsidR="006F4BCC" w14:paraId="344DD438" w14:textId="77777777">
        <w:tblPrEx>
          <w:tblCellMar>
            <w:top w:w="0" w:type="dxa"/>
            <w:bottom w:w="0" w:type="dxa"/>
          </w:tblCellMar>
        </w:tblPrEx>
        <w:tc>
          <w:tcPr>
            <w:tcW w:w="0" w:type="auto"/>
            <w:vMerge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</w:tcPr>
          <w:p w14:paraId="65777425" w14:textId="77777777" w:rsidR="006F4BCC" w:rsidRDefault="006F4BCC"/>
        </w:tc>
        <w:tc>
          <w:tcPr>
            <w:tcW w:w="5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E8F5E9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AFA4B5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2 SKS  |  Semester VII  |  Ganjil TA 2026/2027</w:t>
            </w:r>
          </w:p>
        </w:tc>
        <w:tc>
          <w:tcPr>
            <w:tcW w:w="6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74E717F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 SKS</w:t>
            </w:r>
          </w:p>
        </w:tc>
        <w:tc>
          <w:tcPr>
            <w:tcW w:w="500" w:type="dxa"/>
            <w:tcBorders>
              <w:top w:val="single" w:sz="10" w:space="0" w:color="1B5E20"/>
              <w:left w:val="single" w:sz="10" w:space="0" w:color="1B5E20"/>
              <w:bottom w:val="single" w:sz="10" w:space="0" w:color="1B5E20"/>
              <w:right w:val="single" w:sz="10" w:space="0" w:color="1B5E20"/>
            </w:tcBorders>
            <w:shd w:val="clear" w:color="auto" w:fill="FFF8E1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64E263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Smt. VII</w:t>
            </w:r>
          </w:p>
        </w:tc>
      </w:tr>
    </w:tbl>
    <w:p w14:paraId="28D34389" w14:textId="77777777" w:rsidR="006F4BCC" w:rsidRDefault="006F4BC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18"/>
        <w:gridCol w:w="7852"/>
      </w:tblGrid>
      <w:tr w:rsidR="006F4BCC" w14:paraId="72647000" w14:textId="77777777">
        <w:tblPrEx>
          <w:tblCellMar>
            <w:top w:w="0" w:type="dxa"/>
            <w:bottom w:w="0" w:type="dxa"/>
          </w:tblCellMar>
        </w:tblPrEx>
        <w:tc>
          <w:tcPr>
            <w:tcW w:w="1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BD2946B" w14:textId="77777777" w:rsidR="006F4BCC" w:rsidRDefault="003F0A7A">
            <w:r>
              <w:rPr>
                <w:b/>
                <w:bCs/>
                <w:color w:val="1B5E20"/>
              </w:rPr>
              <w:t>OTORISASI / PENGESAHAN</w:t>
            </w:r>
          </w:p>
        </w:tc>
        <w:tc>
          <w:tcPr>
            <w:tcW w:w="7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W w:w="9200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3066"/>
              <w:gridCol w:w="3067"/>
              <w:gridCol w:w="3067"/>
            </w:tblGrid>
            <w:tr w:rsidR="006F4BCC" w14:paraId="4FAD72D5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6894A8CE" w14:textId="77777777" w:rsidR="006F4BCC" w:rsidRDefault="003F0A7A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Dosen Pengembang RPS / Pengampu MK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2A1CE22B" w14:textId="77777777" w:rsidR="006F4BCC" w:rsidRDefault="003F0A7A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Penanggung Jawab Keilmuan</w:t>
                  </w:r>
                </w:p>
              </w:tc>
              <w:tc>
                <w:tcPr>
                  <w:tcW w:w="3067" w:type="dxa"/>
                  <w:tcBorders>
                    <w:top w:val="single" w:sz="6" w:space="0" w:color="CCCCCC"/>
                    <w:left w:val="single" w:sz="6" w:space="0" w:color="CCCCCC"/>
                    <w:bottom w:val="single" w:sz="6" w:space="0" w:color="CCCCCC"/>
                    <w:right w:val="single" w:sz="6" w:space="0" w:color="CCCCCC"/>
                  </w:tcBorders>
                  <w:shd w:val="clear" w:color="auto" w:fill="1B5E20"/>
                  <w:tcMar>
                    <w:top w:w="90" w:type="dxa"/>
                    <w:left w:w="130" w:type="dxa"/>
                    <w:bottom w:w="90" w:type="dxa"/>
                    <w:right w:w="130" w:type="dxa"/>
                  </w:tcMar>
                  <w:vAlign w:val="center"/>
                </w:tcPr>
                <w:p w14:paraId="311D64B6" w14:textId="77777777" w:rsidR="006F4BCC" w:rsidRDefault="003F0A7A">
                  <w:pPr>
                    <w:spacing w:before="40" w:after="40"/>
                    <w:jc w:val="center"/>
                  </w:pPr>
                  <w:r>
                    <w:rPr>
                      <w:b/>
                      <w:bCs/>
                      <w:color w:val="FFFFFF"/>
                      <w:sz w:val="20"/>
                      <w:szCs w:val="20"/>
                    </w:rPr>
                    <w:t>Koordinator Program Studi</w:t>
                  </w:r>
                </w:p>
              </w:tc>
            </w:tr>
            <w:tr w:rsidR="006F4BCC" w14:paraId="12EA1339" w14:textId="77777777">
              <w:tblPrEx>
                <w:tblCellMar>
                  <w:top w:w="0" w:type="dxa"/>
                  <w:bottom w:w="0" w:type="dxa"/>
                </w:tblCellMar>
              </w:tblPrEx>
              <w:tc>
                <w:tcPr>
                  <w:tcW w:w="3066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C1B319D" w14:textId="77777777" w:rsidR="006F4BCC" w:rsidRDefault="003F0A7A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Dosen Pengampu</w:t>
                  </w:r>
                </w:p>
                <w:p w14:paraId="4A4B44E0" w14:textId="77777777" w:rsidR="006F4BCC" w:rsidRDefault="006F4BCC">
                  <w:pPr>
                    <w:spacing w:after="300"/>
                    <w:jc w:val="center"/>
                  </w:pPr>
                </w:p>
                <w:p w14:paraId="449E3458" w14:textId="77777777" w:rsidR="006F4BCC" w:rsidRDefault="003F0A7A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M. Kaharudin</w:t>
                  </w:r>
                </w:p>
                <w:p w14:paraId="044AEE30" w14:textId="77777777" w:rsidR="006F4BCC" w:rsidRDefault="003F0A7A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49A04F39" w14:textId="77777777" w:rsidR="006F4BCC" w:rsidRDefault="003F0A7A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Dosen Pengampu</w:t>
                  </w:r>
                </w:p>
                <w:p w14:paraId="260C28DB" w14:textId="77777777" w:rsidR="006F4BCC" w:rsidRDefault="006F4BCC">
                  <w:pPr>
                    <w:spacing w:after="300"/>
                    <w:jc w:val="center"/>
                  </w:pPr>
                </w:p>
                <w:p w14:paraId="3B8829A8" w14:textId="77777777" w:rsidR="006F4BCC" w:rsidRDefault="003F0A7A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M. Kaharudin</w:t>
                  </w:r>
                </w:p>
                <w:p w14:paraId="71B2F289" w14:textId="77777777" w:rsidR="006F4BCC" w:rsidRDefault="003F0A7A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  <w:tc>
                <w:tcPr>
                  <w:tcW w:w="3067" w:type="dxa"/>
                  <w:tcBorders>
                    <w:top w:val="single" w:sz="6" w:space="0" w:color="1B5E20"/>
                    <w:left w:val="single" w:sz="6" w:space="0" w:color="1B5E20"/>
                    <w:bottom w:val="single" w:sz="6" w:space="0" w:color="1B5E20"/>
                    <w:right w:val="single" w:sz="6" w:space="0" w:color="1B5E20"/>
                  </w:tcBorders>
                  <w:shd w:val="clear" w:color="auto" w:fill="FFFFFF"/>
                  <w:tcMar>
                    <w:top w:w="80" w:type="dxa"/>
                    <w:left w:w="120" w:type="dxa"/>
                    <w:bottom w:w="80" w:type="dxa"/>
                    <w:right w:w="120" w:type="dxa"/>
                  </w:tcMar>
                </w:tcPr>
                <w:p w14:paraId="790F702C" w14:textId="77777777" w:rsidR="006F4BCC" w:rsidRDefault="003F0A7A">
                  <w:pPr>
                    <w:spacing w:before="20" w:after="20"/>
                    <w:jc w:val="center"/>
                  </w:pPr>
                  <w:r>
                    <w:rPr>
                      <w:color w:val="444444"/>
                      <w:sz w:val="19"/>
                      <w:szCs w:val="19"/>
                    </w:rPr>
                    <w:t>Ketua Program Studi</w:t>
                  </w:r>
                </w:p>
                <w:p w14:paraId="604F324E" w14:textId="77777777" w:rsidR="006F4BCC" w:rsidRDefault="006F4BCC">
                  <w:pPr>
                    <w:spacing w:after="300"/>
                    <w:jc w:val="center"/>
                  </w:pPr>
                </w:p>
                <w:p w14:paraId="5949D0F2" w14:textId="77777777" w:rsidR="006F4BCC" w:rsidRDefault="003F0A7A">
                  <w:pPr>
                    <w:spacing w:after="20"/>
                    <w:jc w:val="center"/>
                  </w:pPr>
                  <w:r>
                    <w:rPr>
                      <w:b/>
                      <w:bCs/>
                      <w:color w:val="1B5E20"/>
                      <w:sz w:val="20"/>
                      <w:szCs w:val="20"/>
                    </w:rPr>
                    <w:t>Nila Nopianti, S.E.Sy., M.E.</w:t>
                  </w:r>
                </w:p>
                <w:p w14:paraId="7FE1C25B" w14:textId="77777777" w:rsidR="006F4BCC" w:rsidRDefault="003F0A7A">
                  <w:pPr>
                    <w:jc w:val="center"/>
                  </w:pPr>
                  <w:r>
                    <w:rPr>
                      <w:color w:val="888888"/>
                      <w:sz w:val="17"/>
                      <w:szCs w:val="17"/>
                    </w:rPr>
                    <w:t>NIDN: _______________</w:t>
                  </w:r>
                </w:p>
              </w:tc>
            </w:tr>
          </w:tbl>
          <w:p w14:paraId="38F0366B" w14:textId="77777777" w:rsidR="006F4BCC" w:rsidRDefault="006F4BCC"/>
        </w:tc>
      </w:tr>
    </w:tbl>
    <w:p w14:paraId="122994A2" w14:textId="77777777" w:rsidR="006F4BCC" w:rsidRDefault="006F4BCC">
      <w:pPr>
        <w:spacing w:after="180"/>
      </w:pPr>
    </w:p>
    <w:p w14:paraId="6037BC3A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A. IDENTITAS MATA KULIAH</w:t>
      </w:r>
    </w:p>
    <w:p w14:paraId="553CF1CF" w14:textId="77777777" w:rsidR="006F4BCC" w:rsidRDefault="006F4BCC">
      <w:pPr>
        <w:spacing w:after="8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200"/>
        <w:gridCol w:w="6200"/>
      </w:tblGrid>
      <w:tr w:rsidR="006F4BCC" w14:paraId="26A5876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1E156BE4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Nama Mata Kuliah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36D8CD90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3652EEF2" w14:textId="77777777" w:rsidR="006F4BCC" w:rsidRDefault="003F0A7A">
            <w:r>
              <w:rPr>
                <w:sz w:val="20"/>
                <w:szCs w:val="20"/>
              </w:rPr>
              <w:t>Perekonomian Indonesia</w:t>
            </w:r>
          </w:p>
        </w:tc>
      </w:tr>
      <w:tr w:rsidR="006F4BCC" w14:paraId="76E9C660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3747DA20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Kode &amp; Bobot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5A87CC73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26BB34EA" w14:textId="77777777" w:rsidR="006F4BCC" w:rsidRDefault="003F0A7A">
            <w:r>
              <w:rPr>
                <w:sz w:val="20"/>
                <w:szCs w:val="20"/>
              </w:rPr>
              <w:t>MKP11417, 2 SKS</w:t>
            </w:r>
          </w:p>
        </w:tc>
      </w:tr>
      <w:tr w:rsidR="006F4BCC" w14:paraId="6856E18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16C5B1F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Semester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34F06CAF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68646CD" w14:textId="77777777" w:rsidR="006F4BCC" w:rsidRDefault="003F0A7A">
            <w:r>
              <w:rPr>
                <w:sz w:val="20"/>
                <w:szCs w:val="20"/>
              </w:rPr>
              <w:t>VII (Tujuh) / Ganjil</w:t>
            </w:r>
          </w:p>
        </w:tc>
      </w:tr>
      <w:tr w:rsidR="006F4BCC" w14:paraId="18B59BF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6817D3D2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Program Studi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75260F9B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503191DD" w14:textId="77777777" w:rsidR="006F4BCC" w:rsidRDefault="003F0A7A">
            <w:r>
              <w:rPr>
                <w:sz w:val="20"/>
                <w:szCs w:val="20"/>
              </w:rPr>
              <w:t>Ekonomi Syariah</w:t>
            </w:r>
          </w:p>
        </w:tc>
      </w:tr>
      <w:tr w:rsidR="006F4BCC" w14:paraId="6D695ACE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0A2DDE14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Dosen Pengampu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1CAD5C57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41BC3C7D" w14:textId="77777777" w:rsidR="006F4BCC" w:rsidRDefault="003F0A7A">
            <w:r>
              <w:rPr>
                <w:sz w:val="20"/>
                <w:szCs w:val="20"/>
              </w:rPr>
              <w:t>M. Kaharudin</w:t>
            </w:r>
          </w:p>
        </w:tc>
      </w:tr>
      <w:tr w:rsidR="006F4BCC" w14:paraId="6777FA15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7DCD710A" w14:textId="77777777" w:rsidR="006F4BCC" w:rsidRDefault="003F0A7A">
            <w:r>
              <w:rPr>
                <w:b/>
                <w:bCs/>
                <w:color w:val="1B5E20"/>
                <w:sz w:val="20"/>
                <w:szCs w:val="20"/>
              </w:rPr>
              <w:t>Prasyarat</w:t>
            </w:r>
          </w:p>
        </w:tc>
        <w:tc>
          <w:tcPr>
            <w:tcW w:w="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E8F5E9"/>
            <w:tcMar>
              <w:top w:w="85" w:type="dxa"/>
              <w:left w:w="40" w:type="dxa"/>
              <w:bottom w:w="85" w:type="dxa"/>
              <w:right w:w="40" w:type="dxa"/>
            </w:tcMar>
          </w:tcPr>
          <w:p w14:paraId="4D769587" w14:textId="77777777" w:rsidR="006F4BCC" w:rsidRDefault="003F0A7A">
            <w:pPr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:</w:t>
            </w:r>
          </w:p>
        </w:tc>
        <w:tc>
          <w:tcPr>
            <w:tcW w:w="6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85" w:type="dxa"/>
              <w:left w:w="130" w:type="dxa"/>
              <w:bottom w:w="85" w:type="dxa"/>
              <w:right w:w="80" w:type="dxa"/>
            </w:tcMar>
          </w:tcPr>
          <w:p w14:paraId="5953307C" w14:textId="77777777" w:rsidR="006F4BCC" w:rsidRDefault="003F0A7A">
            <w:r>
              <w:rPr>
                <w:sz w:val="20"/>
                <w:szCs w:val="20"/>
              </w:rPr>
              <w:t>Ekonomi Makro Islam (MKI11203), Statistika Ekonomi (MKI11215)</w:t>
            </w:r>
          </w:p>
        </w:tc>
      </w:tr>
    </w:tbl>
    <w:p w14:paraId="00C1ED32" w14:textId="77777777" w:rsidR="006F4BCC" w:rsidRDefault="006F4BCC">
      <w:pPr>
        <w:spacing w:after="180"/>
      </w:pPr>
    </w:p>
    <w:p w14:paraId="2AB54A6B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B. POSISI DALAM KURIKULUM</w:t>
      </w:r>
    </w:p>
    <w:p w14:paraId="07F4A7A5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400"/>
      </w:tblGrid>
      <w:tr w:rsidR="006F4BCC" w14:paraId="013432BD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FD00978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Aspek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081C57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Uraian</w:t>
            </w:r>
          </w:p>
        </w:tc>
      </w:tr>
      <w:tr w:rsidR="006F4BCC" w14:paraId="2CA033CC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A8B3D2C" w14:textId="77777777" w:rsidR="006F4BCC" w:rsidRDefault="003F0A7A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Locus dalam Kurikulum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B6A9E2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MK Keahlian Khusus (KK) Semester 7 — analisis konteks ekonomi nasional</w:t>
            </w:r>
          </w:p>
        </w:tc>
      </w:tr>
      <w:tr w:rsidR="006F4BCC" w14:paraId="6078A226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EFD3C8" w14:textId="77777777" w:rsidR="006F4BCC" w:rsidRDefault="003F0A7A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Kontribusi CPL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39C5BC0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Menguatkan CPL tentang pemahaman struktur ekonomi Indonesia dan kebijakan nasional</w:t>
            </w:r>
          </w:p>
        </w:tc>
      </w:tr>
      <w:tr w:rsidR="006F4BCC" w14:paraId="57E79AE4" w14:textId="77777777">
        <w:tblPrEx>
          <w:tblCellMar>
            <w:top w:w="0" w:type="dxa"/>
            <w:bottom w:w="0" w:type="dxa"/>
          </w:tblCellMar>
        </w:tblPrEx>
        <w:tc>
          <w:tcPr>
            <w:tcW w:w="2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F17E00" w14:textId="77777777" w:rsidR="006F4BCC" w:rsidRDefault="003F0A7A">
            <w:pPr>
              <w:spacing w:before="40" w:after="40"/>
            </w:pPr>
            <w:r>
              <w:rPr>
                <w:b/>
                <w:bCs/>
                <w:color w:val="1B5E20"/>
                <w:sz w:val="20"/>
                <w:szCs w:val="20"/>
              </w:rPr>
              <w:t>Integrasi dengan Modul Lain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17B7295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Terintegrasi dengan Makro Islam, Analisis Investasi, dan Keuangan Publik</w:t>
            </w:r>
          </w:p>
        </w:tc>
      </w:tr>
    </w:tbl>
    <w:p w14:paraId="6B2DF1B8" w14:textId="77777777" w:rsidR="006F4BCC" w:rsidRDefault="006F4BCC">
      <w:pPr>
        <w:spacing w:after="180"/>
      </w:pPr>
    </w:p>
    <w:p w14:paraId="5C9F1854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C. CPL YANG DIBEBANKAN</w:t>
      </w:r>
    </w:p>
    <w:p w14:paraId="5E752B5A" w14:textId="77777777" w:rsidR="006F4BCC" w:rsidRDefault="003F0A7A">
      <w:pPr>
        <w:spacing w:before="60" w:after="80"/>
        <w:jc w:val="both"/>
      </w:pPr>
      <w:r>
        <w:lastRenderedPageBreak/>
        <w:t>CPL mengacu pada dokumen CPL resmi Prodi Ekonomi Syariah STEI Fitrah Insani TA 2026/2027 (SN-DIKTI Permendikbud No.3/2020).</w:t>
      </w:r>
    </w:p>
    <w:p w14:paraId="500CF78F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100"/>
        <w:gridCol w:w="5800"/>
      </w:tblGrid>
      <w:tr w:rsidR="006F4BCC" w14:paraId="32499982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C81F6F4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Kode CPL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0EBA57D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Ranah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3884C1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 CPL yang Dibebankan</w:t>
            </w:r>
          </w:p>
        </w:tc>
      </w:tr>
      <w:tr w:rsidR="006F4BCC" w14:paraId="3ACA042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C92EF4F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CPL7 (ES)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F396CC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KU Manajemen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AECD592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Mampu menganalisis dinamika perekonomian Indonesia dalam konteks global</w:t>
            </w:r>
          </w:p>
        </w:tc>
      </w:tr>
      <w:tr w:rsidR="006F4BCC" w14:paraId="4001E86B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0D2167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CPL13 (ES)</w:t>
            </w:r>
          </w:p>
        </w:tc>
        <w:tc>
          <w:tcPr>
            <w:tcW w:w="21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C76E31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KK Kebijakan</w:t>
            </w:r>
          </w:p>
        </w:tc>
        <w:tc>
          <w:tcPr>
            <w:tcW w:w="58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2DB3EB8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Mengerti dan mengevaluasi kebijakan ekonomi Indonesia dari perspektif Islam</w:t>
            </w:r>
          </w:p>
        </w:tc>
      </w:tr>
    </w:tbl>
    <w:p w14:paraId="243E26F7" w14:textId="77777777" w:rsidR="006F4BCC" w:rsidRDefault="006F4BCC">
      <w:pPr>
        <w:spacing w:after="180"/>
      </w:pPr>
    </w:p>
    <w:p w14:paraId="7F69A040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D. CAPAIAN PEMBELAJARAN MATA KULIAH (CPMK)</w:t>
      </w:r>
    </w:p>
    <w:p w14:paraId="1235C53E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00"/>
        <w:gridCol w:w="6400"/>
        <w:gridCol w:w="1600"/>
      </w:tblGrid>
      <w:tr w:rsidR="006F4BCC" w14:paraId="6A65DC7F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3DC9718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09D36B5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Rumusan Capaian Pembelajaran Mata Kuliah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A488011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CPL Terkait</w:t>
            </w:r>
          </w:p>
        </w:tc>
      </w:tr>
      <w:tr w:rsidR="006F4BCC" w14:paraId="55C5DC1A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0C8E98C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CPMK1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B491E7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Menjelaskan struktur, karakteristik, dan tantangan perekonomian Indonesia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4E0FEE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CPL7</w:t>
            </w:r>
          </w:p>
        </w:tc>
      </w:tr>
      <w:tr w:rsidR="006F4BCC" w14:paraId="2F81CCB1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299A598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CPMK2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726B04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Menganalisis sektor-sektor utama ekonomi Indonesia (pertanian, industri, jasa)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F807E7F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CPL13</w:t>
            </w:r>
          </w:p>
        </w:tc>
      </w:tr>
      <w:tr w:rsidR="006F4BCC" w14:paraId="332C92D0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1967433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CPMK3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F49076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Mengevaluasi kebijakan ekonomi makro dan dampaknya terhadap pertumbuhan dan stabilitas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856C0BA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CPL13</w:t>
            </w:r>
          </w:p>
        </w:tc>
      </w:tr>
      <w:tr w:rsidR="006F4BCC" w14:paraId="4D19DE83" w14:textId="77777777">
        <w:tblPrEx>
          <w:tblCellMar>
            <w:top w:w="0" w:type="dxa"/>
            <w:bottom w:w="0" w:type="dxa"/>
          </w:tblCellMar>
        </w:tblPrEx>
        <w:tc>
          <w:tcPr>
            <w:tcW w:w="1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08F6F9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CPMK4</w:t>
            </w:r>
          </w:p>
        </w:tc>
        <w:tc>
          <w:tcPr>
            <w:tcW w:w="6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F79E41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Merekomendasikan alternatif kebijakan ekonomi untuk konteks Indonesia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7ED763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1B5E20"/>
                <w:sz w:val="19"/>
                <w:szCs w:val="19"/>
              </w:rPr>
              <w:t>CPL13</w:t>
            </w:r>
          </w:p>
        </w:tc>
      </w:tr>
    </w:tbl>
    <w:p w14:paraId="747A276C" w14:textId="77777777" w:rsidR="006F4BCC" w:rsidRDefault="006F4BCC">
      <w:pPr>
        <w:spacing w:after="180"/>
      </w:pPr>
    </w:p>
    <w:p w14:paraId="0D47404A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E. DESKRIPSI MATA KULIAH</w:t>
      </w:r>
    </w:p>
    <w:p w14:paraId="017A1980" w14:textId="77777777" w:rsidR="006F4BCC" w:rsidRDefault="003F0A7A">
      <w:pPr>
        <w:spacing w:before="60" w:after="80"/>
        <w:jc w:val="both"/>
      </w:pPr>
      <w:r>
        <w:t>Mata kuliah ini menganalisis struktur, dinamika, dan kebijakan perekonomian Indonesia dalam konteks regional dan global.</w:t>
      </w:r>
    </w:p>
    <w:p w14:paraId="4430E2F8" w14:textId="77777777" w:rsidR="006F4BCC" w:rsidRDefault="003F0A7A">
      <w:pPr>
        <w:spacing w:before="60" w:after="80"/>
        <w:jc w:val="both"/>
      </w:pPr>
      <w:r>
        <w:t>Dengan fokus pada sektor utama, sumber daya alam, infrastruktur, dan kebijakan makroekonomi, mahasiswa mempelajari tantangan dan peluang ekonomi Indonesia.</w:t>
      </w:r>
    </w:p>
    <w:p w14:paraId="22802907" w14:textId="77777777" w:rsidR="006F4BCC" w:rsidRDefault="003F0A7A">
      <w:pPr>
        <w:spacing w:before="60" w:after="80"/>
        <w:jc w:val="both"/>
      </w:pPr>
      <w:r>
        <w:t>Melalui analisis data terkini dan kasus kebijakan nyata, mahasiswa mengembangkan kemampuan memahami kompleksitas ekonomi Indonesia dan merumuskan rekomendasi strategis.</w:t>
      </w:r>
    </w:p>
    <w:p w14:paraId="29B2A3D2" w14:textId="77777777" w:rsidR="006F4BCC" w:rsidRDefault="006F4BCC">
      <w:pPr>
        <w:spacing w:after="180"/>
      </w:pPr>
    </w:p>
    <w:p w14:paraId="4543848F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F. BAHAN KAJIAN</w:t>
      </w:r>
    </w:p>
    <w:p w14:paraId="4A41308C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55"/>
        <w:gridCol w:w="2193"/>
        <w:gridCol w:w="6452"/>
      </w:tblGrid>
      <w:tr w:rsidR="006F4BCC" w14:paraId="6AA63343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F05974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No.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A494E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Blok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0F03822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Bahan Kajian</w:t>
            </w:r>
          </w:p>
        </w:tc>
      </w:tr>
      <w:tr w:rsidR="006F4BCC" w14:paraId="244F28CB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509730D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1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8F67CD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Struktur Dasar Perekonomian Indonesia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8E1882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Sejarah perkembangan ekonomi Indonesia; Pertumbuhan GDP dan kontribusi sektor; Sumber daya alam dan energi; Demografi dan ketenagakerjaan; Inflasi, nilai tukar, dan cadangan devisa</w:t>
            </w:r>
          </w:p>
        </w:tc>
      </w:tr>
      <w:tr w:rsidR="006F4BCC" w14:paraId="6A37171A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BDCA70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2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AFF67C5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Sektor Pertanian &amp; Ekstraktif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3CAFF5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Peran pertanian dalam perekonomian; Modernisasi pertanian; Perkebunan dan sektor kehutanan; Pertambangan dan energi; Tantangan ketahanan pangan; Transisi energi terbarukan</w:t>
            </w:r>
          </w:p>
        </w:tc>
      </w:tr>
      <w:tr w:rsidR="006F4BCC" w14:paraId="46F57550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E7E3D2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lastRenderedPageBreak/>
              <w:t>3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FBD80E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Sektor Industri &amp; Manufaktur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79C6C58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Struktur industri dan daya saing; Industri padat karya vs teknologi tinggi; UMKM dan kluster; Integrasi global (RCEP, G20); Tantangan deindustrialisasi; Potensi industri 4.0</w:t>
            </w:r>
          </w:p>
        </w:tc>
      </w:tr>
      <w:tr w:rsidR="006F4BCC" w14:paraId="34AA45D7" w14:textId="77777777">
        <w:tblPrEx>
          <w:tblCellMar>
            <w:top w:w="0" w:type="dxa"/>
            <w:bottom w:w="0" w:type="dxa"/>
          </w:tblCellMar>
        </w:tblPrEx>
        <w:tc>
          <w:tcPr>
            <w:tcW w:w="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A255F4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4</w:t>
            </w:r>
          </w:p>
        </w:tc>
        <w:tc>
          <w:tcPr>
            <w:tcW w:w="2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C84DF3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19"/>
                <w:szCs w:val="19"/>
              </w:rPr>
              <w:t>Kebijakan Ekonomi Makro &amp; Perspektif Islam</w:t>
            </w:r>
          </w:p>
        </w:tc>
        <w:tc>
          <w:tcPr>
            <w:tcW w:w="6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635B17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Kebijakan fiskal dan APBN; Kebijakan moneter dan BI; Nilai tukar dan neraca pembayaran; Utang publik dan sustainability; Inflasi dan stabilitas harga; Perspektif Islam terhadap kebijakan makro</w:t>
            </w:r>
          </w:p>
        </w:tc>
      </w:tr>
    </w:tbl>
    <w:p w14:paraId="034623B3" w14:textId="77777777" w:rsidR="006F4BCC" w:rsidRDefault="006F4BCC">
      <w:pPr>
        <w:spacing w:after="180"/>
      </w:pPr>
    </w:p>
    <w:p w14:paraId="34D42E4B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G. MATRIKS 16 PERTEMUAN</w:t>
      </w:r>
    </w:p>
    <w:p w14:paraId="4B00C9CA" w14:textId="77777777" w:rsidR="006F4BCC" w:rsidRDefault="003F0A7A">
      <w:pPr>
        <w:spacing w:before="60" w:after="80"/>
        <w:jc w:val="both"/>
      </w:pPr>
      <w:r>
        <w:t>2 sks = 100 menit/minggu (luring + daring kombinasi)</w:t>
      </w:r>
    </w:p>
    <w:p w14:paraId="784A335B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34"/>
        <w:gridCol w:w="1310"/>
        <w:gridCol w:w="1351"/>
        <w:gridCol w:w="1091"/>
        <w:gridCol w:w="957"/>
        <w:gridCol w:w="881"/>
        <w:gridCol w:w="1236"/>
        <w:gridCol w:w="1267"/>
        <w:gridCol w:w="743"/>
      </w:tblGrid>
      <w:tr w:rsidR="006F4BCC" w14:paraId="42CA7C7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A11641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Mg</w:t>
            </w: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BDFA08B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Kemampuan Akhir (Sub-CPMK)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1EC1AC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Indikator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FF8C0C5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Kriteria &amp; Teknik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0824E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Luring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47B8104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Daring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112F8D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Tugas Terstruktur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59F76F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Materi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576348B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</w:p>
        </w:tc>
      </w:tr>
      <w:tr w:rsidR="006F4BCC" w14:paraId="6A758321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1564AD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C4285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Pengenalan perekonomian Indonesia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4BCC2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Memahami struktur dasar dan tantangan ekonomi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EE3990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Tanya jawab, diskusi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72AFD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interaktif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D055B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176524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review data ekonomi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33F828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Slide, data BPS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67F3DDF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0DC65533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9347124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BE537F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Sejarah &amp; evolusi ekonomi Indonesia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3A1AA7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perkembangan ekonomi sejak kemerdekaan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14A07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historis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E5CF94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periode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FD30E6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Video sejarah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EDC4C8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timeline ekonomi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7098F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Slide historis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A9A907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1BFCC7EA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CBF4F56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253468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Demografi &amp; ketenagakerjaan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FC44F1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bonus demografi dan tantangan ketenagakerjaan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91A7D0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Kuis, diskusi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3BF37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Kuliah, workshop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EF8590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7D175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tenaga kerja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F6749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BPS, Kemenaker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6E2F5CF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05C4FBD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8E1AF2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5ACA5EF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Sumber daya alam &amp; energi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B668A81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Mengidentifikasi potensi dan tantangan SDA Indonesia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7DC580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SDA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2A8E7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energi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AA8375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Laporan SDA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2608CE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evaluasi SDA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D09600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Kementerian SDA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BB54FD8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2CFFA199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0FF4ACA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E50AB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Pertanian &amp; ketahanan pangan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9D9C8F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sektor pertanian dan kebijakan ketahanan pangan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FF1FB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Presentasi sektor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071937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produksi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033151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2BD23E5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pertanian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16CA6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Kementan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E60A752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6F4BCC" w14:paraId="5CD2A955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5E735E2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0B0DF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Industri manufaktur &amp; daya saing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24C2E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Mengevaluasi struktur industri dan kompetitivitas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552A7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industri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C4A492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manufaktur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8E5530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Report industri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0AF290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industri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C5EA8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WEF Global Competitiveness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5C40A79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74D2327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B718DE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41C135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UMKM &amp; ekonomi lokal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C9DEFCF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peran UMKM dalam ekonomi Indonesia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205C511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UMKM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661A7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Studi kasus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211C8F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F57194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UMKM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725E9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Kemenparekraf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DA38280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79FB6037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E670B2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7E2D5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Evaluasi Pembelajaran Tengah Semester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89F145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Mengukur pemahaman CPMK 1-2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9DB1E8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UTS: essay + analisis data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62DDB6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84611FF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32D43D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A90980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8240C5E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12%</w:t>
            </w:r>
          </w:p>
        </w:tc>
      </w:tr>
      <w:tr w:rsidR="006F4BCC" w14:paraId="3F367C4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BA717AA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443AE0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Integrasi global &amp; RCEP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76F64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 xml:space="preserve">Menganalisis posisi Indonesia dalam </w:t>
            </w:r>
            <w:r>
              <w:rPr>
                <w:color w:val="000000"/>
                <w:sz w:val="16"/>
                <w:szCs w:val="16"/>
              </w:rPr>
              <w:lastRenderedPageBreak/>
              <w:t>perdagangan regional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5D348E2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lastRenderedPageBreak/>
              <w:t>Diskusi perdagangan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59FAAF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Kuliah integrasi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96EADA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Dokumen RCEP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608DD6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dampak RCEP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D2263F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Ringkasan RCEP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B614F92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72AA008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84A0995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5E5A8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Kebijakan fiskal &amp; APBN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DC44FE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Mengevaluasi alokasi dan efektivitas belanja negara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F3B113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APBN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11185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Analisis APBN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2DFB0E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A91512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evaluasi APBN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E3EFF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APBN dokumen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A7A58B5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31E52470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EE22C27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5C4C58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Kebijakan moneter &amp; inflasi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DAEBDE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kebijakan BI dan pengendalian inflasi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19767F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kebijakan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7CFB3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moneter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DBDA679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Kebijakan BI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FA84CB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inflasi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9403B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Regulasi BI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7603BDC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671D675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EB3BB66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29025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Neraca pembayaran &amp; nilai tukar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4A6AC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defisit transaksi berjalan dan tekanan valuta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1EEA16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Kuis, diskusi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AB352E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Analisis data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8010E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815557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proyeksi nilai tukar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57CB77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BI, analisis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C97D042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4617E7CF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E13507F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603FFAF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Utang &amp; sustainability fiskal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274DDD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Mengevaluasi keberlanjutan utang publik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286ECE3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Case study utang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EA7A7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debt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768D03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Data utang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B08B588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sustainability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828FD4B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Laporan utang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8A0CC0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0E645586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E24C3AC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735E4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Perspektif Islam terhadap ekonomi Indonesia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BF5680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Menganalisis ekonomi Indonesia dari sudut pandang nilai Islam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A45C9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nilai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C7FC49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Refleksi Islam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A5011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1277FF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analisis perspektif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365BBF7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Literatur ekonomi Islam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0E8CF44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6%</w:t>
            </w:r>
          </w:p>
        </w:tc>
      </w:tr>
      <w:tr w:rsidR="006F4BCC" w14:paraId="552F0C04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31A5C9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DB1DB0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Sintesis &amp; prospek ekonomi Indonesia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B2C4833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Mengintegrasikan analisis untuk visi jangka panjang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7CDAB041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Diskusi visi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6CA8A4BF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Workshop prospek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CC52C40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33F4646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Tugas: proposal visioner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D77E005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Kumpulan kasus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D9EB92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7%</w:t>
            </w:r>
          </w:p>
        </w:tc>
      </w:tr>
      <w:tr w:rsidR="006F4BCC" w14:paraId="28203CAD" w14:textId="77777777">
        <w:tblPrEx>
          <w:tblCellMar>
            <w:top w:w="0" w:type="dxa"/>
            <w:bottom w:w="0" w:type="dxa"/>
          </w:tblCellMar>
        </w:tblPrEx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8ECD657" w14:textId="77777777" w:rsidR="006F4BCC" w:rsidRDefault="006F4BCC">
            <w:pPr>
              <w:spacing w:before="40" w:after="40"/>
              <w:jc w:val="center"/>
            </w:pPr>
          </w:p>
        </w:tc>
        <w:tc>
          <w:tcPr>
            <w:tcW w:w="1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0E775C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7"/>
                <w:szCs w:val="17"/>
              </w:rPr>
              <w:t>Evaluasi Pembelajaran Akhir Semester</w:t>
            </w:r>
          </w:p>
        </w:tc>
        <w:tc>
          <w:tcPr>
            <w:tcW w:w="13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4A9D8F7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Mengukur pencapaian semua CPMK</w:t>
            </w:r>
          </w:p>
        </w:tc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9965321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UAS: analisis komprehensif</w:t>
            </w:r>
          </w:p>
        </w:tc>
        <w:tc>
          <w:tcPr>
            <w:tcW w:w="10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36FFD814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9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10114EDC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25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030B0E5D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1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</w:tcPr>
          <w:p w14:paraId="5A32C15A" w14:textId="77777777" w:rsidR="006F4BCC" w:rsidRDefault="003F0A7A">
            <w:pPr>
              <w:spacing w:before="40" w:after="40"/>
              <w:jc w:val="both"/>
            </w:pPr>
            <w:r>
              <w:rPr>
                <w:color w:val="000000"/>
                <w:sz w:val="16"/>
                <w:szCs w:val="16"/>
              </w:rPr>
              <w:t>-</w:t>
            </w:r>
          </w:p>
        </w:tc>
        <w:tc>
          <w:tcPr>
            <w:tcW w:w="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30830B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7"/>
                <w:szCs w:val="17"/>
              </w:rPr>
              <w:t>12%</w:t>
            </w:r>
          </w:p>
        </w:tc>
      </w:tr>
    </w:tbl>
    <w:p w14:paraId="77C4801A" w14:textId="77777777" w:rsidR="006F4BCC" w:rsidRDefault="006F4BCC">
      <w:pPr>
        <w:spacing w:after="180"/>
      </w:pPr>
    </w:p>
    <w:p w14:paraId="48735BAF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H. EVALUASI PEMBELAJARAN</w:t>
      </w:r>
    </w:p>
    <w:p w14:paraId="0C91142E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200"/>
        <w:gridCol w:w="1600"/>
        <w:gridCol w:w="1400"/>
      </w:tblGrid>
      <w:tr w:rsidR="006F4BCC" w14:paraId="272500EA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4BFE6C1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Komponen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043CE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Deskripsi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AA03125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CPMK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E8A3521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Bobot</w:t>
            </w:r>
          </w:p>
        </w:tc>
      </w:tr>
      <w:tr w:rsidR="006F4BCC" w14:paraId="64A8F726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1A0E740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Partisipasi Kelas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4D45EB7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Keaktifan diskusi dan analisis data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2424B81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CPMK2, CPMK3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457501B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10%</w:t>
            </w:r>
          </w:p>
        </w:tc>
      </w:tr>
      <w:tr w:rsidR="006F4BCC" w14:paraId="59E0C81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1E4765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Tugas Analisis Data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A5B852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Analisis sektor, evaluasi kebijakan, proyeksi ekonomi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0D9CF856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EFA6D9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25%</w:t>
            </w:r>
          </w:p>
        </w:tc>
      </w:tr>
      <w:tr w:rsidR="006F4BCC" w14:paraId="1C45C800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6924D3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Presentasi Kelompok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FB67FE8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Presentasi sektor atau kebijakan ekonomi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755A52C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CPMK2, CPMK3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BAE642B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15%</w:t>
            </w:r>
          </w:p>
        </w:tc>
      </w:tr>
      <w:tr w:rsidR="006F4BCC" w14:paraId="033AA1A3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165D93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UTS (Ujian Tengah Semester)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4110A55F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Tes tertulis: struktur dan analisis sektor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6A5069A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3FB1AA8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12%</w:t>
            </w:r>
          </w:p>
        </w:tc>
      </w:tr>
      <w:tr w:rsidR="006F4BCC" w14:paraId="41ED3678" w14:textId="77777777">
        <w:tblPrEx>
          <w:tblCellMar>
            <w:top w:w="0" w:type="dxa"/>
            <w:bottom w:w="0" w:type="dxa"/>
          </w:tblCellMar>
        </w:tblPrEx>
        <w:tc>
          <w:tcPr>
            <w:tcW w:w="20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7B578E67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UAS (Ujian Akhir Semester)</w:t>
            </w:r>
          </w:p>
        </w:tc>
        <w:tc>
          <w:tcPr>
            <w:tcW w:w="42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8FEFB5B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Tes tertulis komprehensif + rekomendasi kebijakan</w:t>
            </w:r>
          </w:p>
        </w:tc>
        <w:tc>
          <w:tcPr>
            <w:tcW w:w="16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8FDBF15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19"/>
                <w:szCs w:val="19"/>
              </w:rPr>
              <w:t>CPMK1, CPMK2, CPMK3, CPMK4</w:t>
            </w:r>
          </w:p>
        </w:tc>
        <w:tc>
          <w:tcPr>
            <w:tcW w:w="14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998471E" w14:textId="77777777" w:rsidR="006F4BCC" w:rsidRDefault="003F0A7A">
            <w:pPr>
              <w:spacing w:before="40" w:after="40"/>
              <w:jc w:val="center"/>
            </w:pPr>
            <w:r>
              <w:rPr>
                <w:color w:val="000000"/>
                <w:sz w:val="20"/>
                <w:szCs w:val="20"/>
              </w:rPr>
              <w:t>38%</w:t>
            </w:r>
          </w:p>
        </w:tc>
      </w:tr>
    </w:tbl>
    <w:p w14:paraId="444F7B00" w14:textId="77777777" w:rsidR="006F4BCC" w:rsidRDefault="006F4BCC">
      <w:pPr>
        <w:spacing w:after="120"/>
      </w:pPr>
    </w:p>
    <w:p w14:paraId="382E8DEF" w14:textId="77777777" w:rsidR="006F4BCC" w:rsidRDefault="003F0A7A">
      <w:pPr>
        <w:shd w:val="clear" w:color="auto" w:fill="E8F5E9"/>
        <w:spacing w:before="200" w:after="80"/>
      </w:pPr>
      <w:r>
        <w:rPr>
          <w:b/>
          <w:bCs/>
          <w:color w:val="1B5E20"/>
          <w:sz w:val="24"/>
          <w:szCs w:val="24"/>
        </w:rPr>
        <w:t xml:space="preserve">  Ketentuan Penilaian</w:t>
      </w:r>
    </w:p>
    <w:p w14:paraId="6D07E8FB" w14:textId="77777777" w:rsidR="006F4BCC" w:rsidRDefault="006F4BCC">
      <w:pPr>
        <w:pStyle w:val="ListParagraph"/>
        <w:numPr>
          <w:ilvl w:val="0"/>
          <w:numId w:val="2"/>
        </w:numPr>
        <w:spacing w:before="40" w:after="40"/>
      </w:pPr>
    </w:p>
    <w:p w14:paraId="6381D93F" w14:textId="77777777" w:rsidR="006F4BCC" w:rsidRDefault="006F4BCC">
      <w:pPr>
        <w:pStyle w:val="ListParagraph"/>
        <w:numPr>
          <w:ilvl w:val="0"/>
          <w:numId w:val="2"/>
        </w:numPr>
        <w:spacing w:before="40" w:after="40"/>
      </w:pPr>
    </w:p>
    <w:p w14:paraId="07782DAB" w14:textId="77777777" w:rsidR="006F4BCC" w:rsidRDefault="006F4BCC">
      <w:pPr>
        <w:pStyle w:val="ListParagraph"/>
        <w:numPr>
          <w:ilvl w:val="0"/>
          <w:numId w:val="2"/>
        </w:numPr>
        <w:spacing w:before="40" w:after="40"/>
      </w:pPr>
    </w:p>
    <w:p w14:paraId="287C9C30" w14:textId="77777777" w:rsidR="006F4BCC" w:rsidRDefault="006F4BCC">
      <w:pPr>
        <w:spacing w:after="120"/>
      </w:pPr>
    </w:p>
    <w:p w14:paraId="4F80B793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I. DAFTAR PUSTAKA</w:t>
      </w:r>
    </w:p>
    <w:p w14:paraId="180F6FF3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7700"/>
      </w:tblGrid>
      <w:tr w:rsidR="006F4BCC" w14:paraId="210ADE24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346862F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Jenis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39688CC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Referensi (APA 7th Edition)</w:t>
            </w:r>
          </w:p>
        </w:tc>
      </w:tr>
      <w:tr w:rsidR="006F4BCC" w14:paraId="46CCD2E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8F8D15D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A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C849ECC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r</w:t>
            </w:r>
          </w:p>
        </w:tc>
      </w:tr>
      <w:tr w:rsidR="006F4BCC" w14:paraId="565C3F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AC48745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0862C3F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o</w:t>
            </w:r>
          </w:p>
        </w:tc>
      </w:tr>
      <w:tr w:rsidR="006F4BCC" w14:paraId="77B5BAF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C0F6AE2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K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6842CC0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u</w:t>
            </w:r>
          </w:p>
        </w:tc>
      </w:tr>
      <w:tr w:rsidR="006F4BCC" w14:paraId="45A6626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1D32B58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T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D3281B1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  <w:tr w:rsidR="006F4BCC" w14:paraId="0E044215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B18FF7A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90DB5CD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  <w:tr w:rsidR="006F4BCC" w14:paraId="71B94D86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67D37A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9F9F9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2E28E3D6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  <w:tr w:rsidR="006F4BCC" w14:paraId="01DE677C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CE00424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000000"/>
                <w:sz w:val="20"/>
                <w:szCs w:val="20"/>
              </w:rPr>
              <w:t>B</w:t>
            </w:r>
          </w:p>
        </w:tc>
        <w:tc>
          <w:tcPr>
            <w:tcW w:w="7700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690BB9A9" w14:textId="77777777" w:rsidR="006F4BCC" w:rsidRDefault="003F0A7A">
            <w:pPr>
              <w:spacing w:before="40" w:after="40"/>
            </w:pPr>
            <w:r>
              <w:rPr>
                <w:color w:val="000000"/>
                <w:sz w:val="20"/>
                <w:szCs w:val="20"/>
              </w:rPr>
              <w:t>a</w:t>
            </w:r>
          </w:p>
        </w:tc>
      </w:tr>
    </w:tbl>
    <w:p w14:paraId="4C34A06A" w14:textId="77777777" w:rsidR="006F4BCC" w:rsidRDefault="006F4BCC">
      <w:pPr>
        <w:spacing w:after="180"/>
      </w:pPr>
    </w:p>
    <w:p w14:paraId="19FAEE56" w14:textId="77777777" w:rsidR="006F4BCC" w:rsidRDefault="003F0A7A">
      <w:pPr>
        <w:pBdr>
          <w:bottom w:val="single" w:sz="8" w:space="4" w:color="1B5E20"/>
        </w:pBdr>
        <w:spacing w:before="300" w:after="120"/>
      </w:pPr>
      <w:r>
        <w:rPr>
          <w:b/>
          <w:bCs/>
          <w:caps/>
          <w:color w:val="1B5E20"/>
          <w:sz w:val="28"/>
          <w:szCs w:val="28"/>
        </w:rPr>
        <w:t>J. LEMBAR PENGESAHAN</w:t>
      </w:r>
    </w:p>
    <w:p w14:paraId="4A960BF8" w14:textId="77777777" w:rsidR="006F4BCC" w:rsidRDefault="006F4BCC">
      <w:pPr>
        <w:spacing w:after="60"/>
      </w:pPr>
    </w:p>
    <w:p w14:paraId="795601CE" w14:textId="77777777" w:rsidR="006F4BCC" w:rsidRDefault="003F0A7A">
      <w:pPr>
        <w:spacing w:before="60" w:after="80"/>
        <w:jc w:val="both"/>
      </w:pPr>
      <w:r>
        <w:t>RPS ini disahkan untuk diberlakukan pada Semester VII (Ganjil) Tahun Akademik 2026/2027 di STEI Fitrah Insani berdasarkan kurikulum revisi 2026.</w:t>
      </w:r>
    </w:p>
    <w:p w14:paraId="73903E6F" w14:textId="77777777" w:rsidR="006F4BCC" w:rsidRDefault="003F0A7A">
      <w:pPr>
        <w:spacing w:before="100" w:after="80"/>
        <w:jc w:val="right"/>
      </w:pPr>
      <w:r>
        <w:t>Bandung Barat, September 2026</w:t>
      </w:r>
    </w:p>
    <w:p w14:paraId="7FB8193D" w14:textId="77777777" w:rsidR="006F4BCC" w:rsidRDefault="006F4BCC">
      <w:pPr>
        <w:spacing w:after="60"/>
      </w:pPr>
    </w:p>
    <w:tbl>
      <w:tblPr>
        <w:tblW w:w="92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66"/>
        <w:gridCol w:w="3067"/>
        <w:gridCol w:w="3067"/>
      </w:tblGrid>
      <w:tr w:rsidR="006F4BCC" w14:paraId="23C2D0BC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54AD2F2C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Dosen Pengembang RPS / Pengampu MK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12F78820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Penanggung Jawab Keilmuan</w:t>
            </w:r>
          </w:p>
        </w:tc>
        <w:tc>
          <w:tcPr>
            <w:tcW w:w="306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1B5E20"/>
            <w:tcMar>
              <w:top w:w="90" w:type="dxa"/>
              <w:left w:w="130" w:type="dxa"/>
              <w:bottom w:w="90" w:type="dxa"/>
              <w:right w:w="130" w:type="dxa"/>
            </w:tcMar>
            <w:vAlign w:val="center"/>
          </w:tcPr>
          <w:p w14:paraId="3D2DDEA2" w14:textId="77777777" w:rsidR="006F4BCC" w:rsidRDefault="003F0A7A">
            <w:pPr>
              <w:spacing w:before="40" w:after="40"/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Koordinator Program Studi</w:t>
            </w:r>
          </w:p>
        </w:tc>
      </w:tr>
      <w:tr w:rsidR="006F4BCC" w14:paraId="78A43C0F" w14:textId="77777777">
        <w:tblPrEx>
          <w:tblCellMar>
            <w:top w:w="0" w:type="dxa"/>
            <w:bottom w:w="0" w:type="dxa"/>
          </w:tblCellMar>
        </w:tblPrEx>
        <w:tc>
          <w:tcPr>
            <w:tcW w:w="3066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CE74A6" w14:textId="77777777" w:rsidR="006F4BCC" w:rsidRDefault="003F0A7A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Dosen Pengampu</w:t>
            </w:r>
          </w:p>
          <w:p w14:paraId="225DA833" w14:textId="77777777" w:rsidR="006F4BCC" w:rsidRDefault="006F4BCC">
            <w:pPr>
              <w:spacing w:after="300"/>
              <w:jc w:val="center"/>
            </w:pPr>
          </w:p>
          <w:p w14:paraId="7E0A6039" w14:textId="77777777" w:rsidR="006F4BCC" w:rsidRDefault="003F0A7A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M. Kaharudin</w:t>
            </w:r>
          </w:p>
          <w:p w14:paraId="6F1A77A5" w14:textId="77777777" w:rsidR="006F4BCC" w:rsidRDefault="003F0A7A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CE867" w14:textId="77777777" w:rsidR="006F4BCC" w:rsidRDefault="003F0A7A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Dosen Pengampu</w:t>
            </w:r>
          </w:p>
          <w:p w14:paraId="1E1CB42D" w14:textId="77777777" w:rsidR="006F4BCC" w:rsidRDefault="006F4BCC">
            <w:pPr>
              <w:spacing w:after="300"/>
              <w:jc w:val="center"/>
            </w:pPr>
          </w:p>
          <w:p w14:paraId="4E38E662" w14:textId="77777777" w:rsidR="006F4BCC" w:rsidRDefault="003F0A7A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M. Kaharudin</w:t>
            </w:r>
          </w:p>
          <w:p w14:paraId="77EB14BD" w14:textId="77777777" w:rsidR="006F4BCC" w:rsidRDefault="003F0A7A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  <w:tc>
          <w:tcPr>
            <w:tcW w:w="3067" w:type="dxa"/>
            <w:tcBorders>
              <w:top w:val="single" w:sz="6" w:space="0" w:color="1B5E20"/>
              <w:left w:val="single" w:sz="6" w:space="0" w:color="1B5E20"/>
              <w:bottom w:val="single" w:sz="6" w:space="0" w:color="1B5E20"/>
              <w:right w:val="single" w:sz="6" w:space="0" w:color="1B5E20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87A062" w14:textId="77777777" w:rsidR="006F4BCC" w:rsidRDefault="003F0A7A">
            <w:pPr>
              <w:spacing w:before="20" w:after="20"/>
              <w:jc w:val="center"/>
            </w:pPr>
            <w:r>
              <w:rPr>
                <w:color w:val="444444"/>
                <w:sz w:val="19"/>
                <w:szCs w:val="19"/>
              </w:rPr>
              <w:t>Ketua Program Studi</w:t>
            </w:r>
          </w:p>
          <w:p w14:paraId="3E207D88" w14:textId="77777777" w:rsidR="006F4BCC" w:rsidRDefault="006F4BCC">
            <w:pPr>
              <w:spacing w:after="300"/>
              <w:jc w:val="center"/>
            </w:pPr>
          </w:p>
          <w:p w14:paraId="7F7CB181" w14:textId="77777777" w:rsidR="006F4BCC" w:rsidRDefault="003F0A7A">
            <w:pPr>
              <w:spacing w:after="20"/>
              <w:jc w:val="center"/>
            </w:pPr>
            <w:r>
              <w:rPr>
                <w:b/>
                <w:bCs/>
                <w:color w:val="1B5E20"/>
                <w:sz w:val="20"/>
                <w:szCs w:val="20"/>
              </w:rPr>
              <w:t>Nila Nopianti, S.E.Sy., M.E.</w:t>
            </w:r>
          </w:p>
          <w:p w14:paraId="6DB29FAA" w14:textId="77777777" w:rsidR="006F4BCC" w:rsidRDefault="003F0A7A">
            <w:pPr>
              <w:jc w:val="center"/>
            </w:pPr>
            <w:r>
              <w:rPr>
                <w:color w:val="888888"/>
                <w:sz w:val="17"/>
                <w:szCs w:val="17"/>
              </w:rPr>
              <w:t>NIDN: _______________</w:t>
            </w:r>
          </w:p>
        </w:tc>
      </w:tr>
    </w:tbl>
    <w:p w14:paraId="4FA0FCAA" w14:textId="77777777" w:rsidR="006F4BCC" w:rsidRDefault="006F4BCC">
      <w:pPr>
        <w:spacing w:after="120"/>
      </w:pPr>
    </w:p>
    <w:sectPr w:rsidR="006F4BCC">
      <w:headerReference w:type="default" r:id="rId8"/>
      <w:footerReference w:type="default" r:id="rId9"/>
      <w:pgSz w:w="11906" w:h="16838"/>
      <w:pgMar w:top="1260" w:right="1080" w:bottom="126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B325CE" w14:textId="77777777" w:rsidR="003F0A7A" w:rsidRDefault="003F0A7A">
      <w:r>
        <w:separator/>
      </w:r>
    </w:p>
  </w:endnote>
  <w:endnote w:type="continuationSeparator" w:id="0">
    <w:p w14:paraId="33A6DAA8" w14:textId="77777777" w:rsidR="003F0A7A" w:rsidRDefault="003F0A7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roman"/>
    <w:notTrueType/>
    <w:pitch w:val="default"/>
  </w:font>
  <w:font w:name="Aptos">
    <w:panose1 w:val="020B0004020202020204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85D4C3" w14:textId="77777777" w:rsidR="006F4BCC" w:rsidRDefault="003F0A7A">
    <w:pPr>
      <w:pBdr>
        <w:top w:val="single" w:sz="4" w:space="4" w:color="1B5E20"/>
      </w:pBdr>
      <w:spacing w:before="60"/>
      <w:jc w:val="center"/>
    </w:pPr>
    <w:r>
      <w:rPr>
        <w:color w:val="555555"/>
        <w:sz w:val="17"/>
        <w:szCs w:val="17"/>
      </w:rPr>
      <w:t xml:space="preserve">Halaman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PAGE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1</w:t>
    </w:r>
    <w:r>
      <w:rPr>
        <w:color w:val="555555"/>
        <w:sz w:val="17"/>
        <w:szCs w:val="17"/>
      </w:rPr>
      <w:fldChar w:fldCharType="end"/>
    </w:r>
    <w:r>
      <w:rPr>
        <w:color w:val="555555"/>
        <w:sz w:val="17"/>
        <w:szCs w:val="17"/>
      </w:rPr>
      <w:t xml:space="preserve"> dari </w:t>
    </w:r>
    <w:r>
      <w:rPr>
        <w:color w:val="555555"/>
        <w:sz w:val="17"/>
        <w:szCs w:val="17"/>
      </w:rPr>
      <w:fldChar w:fldCharType="begin"/>
    </w:r>
    <w:r>
      <w:rPr>
        <w:color w:val="555555"/>
        <w:sz w:val="17"/>
        <w:szCs w:val="17"/>
      </w:rPr>
      <w:instrText>NUMPAGES</w:instrText>
    </w:r>
    <w:r>
      <w:rPr>
        <w:color w:val="555555"/>
        <w:sz w:val="17"/>
        <w:szCs w:val="17"/>
      </w:rPr>
      <w:fldChar w:fldCharType="separate"/>
    </w:r>
    <w:r>
      <w:rPr>
        <w:noProof/>
        <w:color w:val="555555"/>
        <w:sz w:val="17"/>
        <w:szCs w:val="17"/>
      </w:rPr>
      <w:t>2</w:t>
    </w:r>
    <w:r>
      <w:rPr>
        <w:color w:val="555555"/>
        <w:sz w:val="17"/>
        <w:szCs w:val="17"/>
      </w:rPr>
      <w:fldChar w:fldCharType="end"/>
    </w:r>
    <w:r>
      <w:rPr>
        <w:color w:val="999999"/>
        <w:sz w:val="15"/>
        <w:szCs w:val="15"/>
      </w:rPr>
      <w:t xml:space="preserve">   |   Dokumen Terkontrol — STEI Fitrah Insani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831171" w14:textId="77777777" w:rsidR="003F0A7A" w:rsidRDefault="003F0A7A">
      <w:r>
        <w:separator/>
      </w:r>
    </w:p>
  </w:footnote>
  <w:footnote w:type="continuationSeparator" w:id="0">
    <w:p w14:paraId="0DF7FF93" w14:textId="77777777" w:rsidR="003F0A7A" w:rsidRDefault="003F0A7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71503A" w14:textId="77777777" w:rsidR="006F4BCC" w:rsidRDefault="003F0A7A">
    <w:pPr>
      <w:pBdr>
        <w:bottom w:val="single" w:sz="6" w:space="4" w:color="1B5E20"/>
      </w:pBdr>
      <w:spacing w:after="60"/>
      <w:jc w:val="right"/>
    </w:pPr>
    <w:r>
      <w:rPr>
        <w:color w:val="2E7D32"/>
        <w:sz w:val="17"/>
        <w:szCs w:val="17"/>
      </w:rPr>
      <w:t>RPS | Perekonomian Indonesia | MKP11417 | STEI FI | TA 2026/2027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F053F6"/>
    <w:multiLevelType w:val="hybridMultilevel"/>
    <w:tmpl w:val="FFFFFFFF"/>
    <w:lvl w:ilvl="0" w:tplc="BD6430A4">
      <w:start w:val="1"/>
      <w:numFmt w:val="bullet"/>
      <w:lvlText w:val="•"/>
      <w:lvlJc w:val="left"/>
      <w:pPr>
        <w:ind w:left="720" w:hanging="360"/>
      </w:pPr>
    </w:lvl>
    <w:lvl w:ilvl="1" w:tplc="6D4C5AA8">
      <w:numFmt w:val="decimal"/>
      <w:lvlText w:val=""/>
      <w:lvlJc w:val="left"/>
    </w:lvl>
    <w:lvl w:ilvl="2" w:tplc="7048ED7E">
      <w:numFmt w:val="decimal"/>
      <w:lvlText w:val=""/>
      <w:lvlJc w:val="left"/>
    </w:lvl>
    <w:lvl w:ilvl="3" w:tplc="C464AEC6">
      <w:numFmt w:val="decimal"/>
      <w:lvlText w:val=""/>
      <w:lvlJc w:val="left"/>
    </w:lvl>
    <w:lvl w:ilvl="4" w:tplc="80E2F6F8">
      <w:numFmt w:val="decimal"/>
      <w:lvlText w:val=""/>
      <w:lvlJc w:val="left"/>
    </w:lvl>
    <w:lvl w:ilvl="5" w:tplc="18F034FA">
      <w:numFmt w:val="decimal"/>
      <w:lvlText w:val=""/>
      <w:lvlJc w:val="left"/>
    </w:lvl>
    <w:lvl w:ilvl="6" w:tplc="B804E750">
      <w:numFmt w:val="decimal"/>
      <w:lvlText w:val=""/>
      <w:lvlJc w:val="left"/>
    </w:lvl>
    <w:lvl w:ilvl="7" w:tplc="7826B8BC">
      <w:numFmt w:val="decimal"/>
      <w:lvlText w:val=""/>
      <w:lvlJc w:val="left"/>
    </w:lvl>
    <w:lvl w:ilvl="8" w:tplc="82EC0E64">
      <w:numFmt w:val="decimal"/>
      <w:lvlText w:val=""/>
      <w:lvlJc w:val="left"/>
    </w:lvl>
  </w:abstractNum>
  <w:abstractNum w:abstractNumId="1" w15:restartNumberingAfterBreak="0">
    <w:nsid w:val="12101E09"/>
    <w:multiLevelType w:val="hybridMultilevel"/>
    <w:tmpl w:val="FFFFFFFF"/>
    <w:lvl w:ilvl="0" w:tplc="E2C8BCF6">
      <w:start w:val="1"/>
      <w:numFmt w:val="bullet"/>
      <w:lvlText w:val="●"/>
      <w:lvlJc w:val="left"/>
      <w:pPr>
        <w:ind w:left="720" w:hanging="360"/>
      </w:pPr>
    </w:lvl>
    <w:lvl w:ilvl="1" w:tplc="D41A8BB2">
      <w:start w:val="1"/>
      <w:numFmt w:val="bullet"/>
      <w:lvlText w:val="○"/>
      <w:lvlJc w:val="left"/>
      <w:pPr>
        <w:ind w:left="1440" w:hanging="360"/>
      </w:pPr>
    </w:lvl>
    <w:lvl w:ilvl="2" w:tplc="9ED25A4A">
      <w:start w:val="1"/>
      <w:numFmt w:val="bullet"/>
      <w:lvlText w:val="■"/>
      <w:lvlJc w:val="left"/>
      <w:pPr>
        <w:ind w:left="2160" w:hanging="360"/>
      </w:pPr>
    </w:lvl>
    <w:lvl w:ilvl="3" w:tplc="5636B590">
      <w:start w:val="1"/>
      <w:numFmt w:val="bullet"/>
      <w:lvlText w:val="●"/>
      <w:lvlJc w:val="left"/>
      <w:pPr>
        <w:ind w:left="2880" w:hanging="360"/>
      </w:pPr>
    </w:lvl>
    <w:lvl w:ilvl="4" w:tplc="F96680C0">
      <w:start w:val="1"/>
      <w:numFmt w:val="bullet"/>
      <w:lvlText w:val="○"/>
      <w:lvlJc w:val="left"/>
      <w:pPr>
        <w:ind w:left="3600" w:hanging="360"/>
      </w:pPr>
    </w:lvl>
    <w:lvl w:ilvl="5" w:tplc="D32602EC">
      <w:start w:val="1"/>
      <w:numFmt w:val="bullet"/>
      <w:lvlText w:val="■"/>
      <w:lvlJc w:val="left"/>
      <w:pPr>
        <w:ind w:left="4320" w:hanging="360"/>
      </w:pPr>
    </w:lvl>
    <w:lvl w:ilvl="6" w:tplc="85F0C6CE">
      <w:start w:val="1"/>
      <w:numFmt w:val="bullet"/>
      <w:lvlText w:val="●"/>
      <w:lvlJc w:val="left"/>
      <w:pPr>
        <w:ind w:left="5040" w:hanging="360"/>
      </w:pPr>
    </w:lvl>
    <w:lvl w:ilvl="7" w:tplc="6B342C98">
      <w:start w:val="1"/>
      <w:numFmt w:val="bullet"/>
      <w:lvlText w:val="●"/>
      <w:lvlJc w:val="left"/>
      <w:pPr>
        <w:ind w:left="5760" w:hanging="360"/>
      </w:pPr>
    </w:lvl>
    <w:lvl w:ilvl="8" w:tplc="50181A68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2B703384"/>
    <w:multiLevelType w:val="hybridMultilevel"/>
    <w:tmpl w:val="FFFFFFFF"/>
    <w:lvl w:ilvl="0" w:tplc="3CCA8130">
      <w:start w:val="1"/>
      <w:numFmt w:val="decimal"/>
      <w:lvlText w:val="%1."/>
      <w:lvlJc w:val="left"/>
      <w:pPr>
        <w:ind w:left="720" w:hanging="360"/>
      </w:pPr>
    </w:lvl>
    <w:lvl w:ilvl="1" w:tplc="88DCC5EE">
      <w:numFmt w:val="decimal"/>
      <w:lvlText w:val=""/>
      <w:lvlJc w:val="left"/>
    </w:lvl>
    <w:lvl w:ilvl="2" w:tplc="C47EBAA6">
      <w:numFmt w:val="decimal"/>
      <w:lvlText w:val=""/>
      <w:lvlJc w:val="left"/>
    </w:lvl>
    <w:lvl w:ilvl="3" w:tplc="E6340898">
      <w:numFmt w:val="decimal"/>
      <w:lvlText w:val=""/>
      <w:lvlJc w:val="left"/>
    </w:lvl>
    <w:lvl w:ilvl="4" w:tplc="EF3EB544">
      <w:numFmt w:val="decimal"/>
      <w:lvlText w:val=""/>
      <w:lvlJc w:val="left"/>
    </w:lvl>
    <w:lvl w:ilvl="5" w:tplc="6D06EA4E">
      <w:numFmt w:val="decimal"/>
      <w:lvlText w:val=""/>
      <w:lvlJc w:val="left"/>
    </w:lvl>
    <w:lvl w:ilvl="6" w:tplc="501E0450">
      <w:numFmt w:val="decimal"/>
      <w:lvlText w:val=""/>
      <w:lvlJc w:val="left"/>
    </w:lvl>
    <w:lvl w:ilvl="7" w:tplc="CDE6AEDA">
      <w:numFmt w:val="decimal"/>
      <w:lvlText w:val=""/>
      <w:lvlJc w:val="left"/>
    </w:lvl>
    <w:lvl w:ilvl="8" w:tplc="72883160">
      <w:numFmt w:val="decimal"/>
      <w:lvlText w:val=""/>
      <w:lvlJc w:val="left"/>
    </w:lvl>
  </w:abstractNum>
  <w:num w:numId="1" w16cid:durableId="1040398002">
    <w:abstractNumId w:val="1"/>
    <w:lvlOverride w:ilvl="0">
      <w:startOverride w:val="1"/>
    </w:lvlOverride>
  </w:num>
  <w:num w:numId="2" w16cid:durableId="941379721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F4BCC"/>
    <w:rsid w:val="00377EFA"/>
    <w:rsid w:val="003F0A7A"/>
    <w:rsid w:val="006F4B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214822D"/>
  <w15:docId w15:val="{0A2B5EC7-EB19-1C44-A517-24463E939E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-A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 /><Relationship Id="rId3" Type="http://schemas.openxmlformats.org/officeDocument/2006/relationships/settings" Target="settings.xml" /><Relationship Id="rId7" Type="http://schemas.openxmlformats.org/officeDocument/2006/relationships/image" Target="media/image1.png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endnotes" Target="endnotes.xml" /><Relationship Id="rId11" Type="http://schemas.openxmlformats.org/officeDocument/2006/relationships/theme" Target="theme/theme1.xml" /><Relationship Id="rId5" Type="http://schemas.openxmlformats.org/officeDocument/2006/relationships/footnotes" Target="footnotes.xml" /><Relationship Id="rId10" Type="http://schemas.openxmlformats.org/officeDocument/2006/relationships/fontTable" Target="fontTable.xml" /><Relationship Id="rId4" Type="http://schemas.openxmlformats.org/officeDocument/2006/relationships/webSettings" Target="webSettings.xml" /><Relationship Id="rId9" Type="http://schemas.openxmlformats.org/officeDocument/2006/relationships/footer" Target="footer1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</Pages>
  <Words>1080</Words>
  <Characters>6162</Characters>
  <Application>Microsoft Office Word</Application>
  <DocSecurity>0</DocSecurity>
  <Lines>51</Lines>
  <Paragraphs>14</Paragraphs>
  <ScaleCrop>false</ScaleCrop>
  <Company/>
  <LinksUpToDate>false</LinksUpToDate>
  <CharactersWithSpaces>7228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izzuddin edi s</cp:lastModifiedBy>
  <cp:revision>2</cp:revision>
  <dcterms:created xsi:type="dcterms:W3CDTF">2026-07-20T23:22:00Z</dcterms:created>
  <dcterms:modified xsi:type="dcterms:W3CDTF">2026-07-20T23:22:00Z</dcterms:modified>
</cp:coreProperties>
</file>