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PENGESAHAN SKRIPSI FINAL</w:t>
      </w:r>
    </w:p>
    <w:p>
      <w:pPr>
        <w:spacing w:after="160"/>
        <w:jc w:val="center"/>
      </w:pPr>
      <w:r>
        <w:rPr>
          <w:color w:val="555555"/>
          <w:sz w:val="18"/>
        </w:rPr>
        <w:t>Kode: F-PRODI-07-12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LEMBAR PENGESAHAN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Penulisan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Skripsi ini telah dipertahankan di hadapan Tim Penguji Sidang Skripsi dan dinyatakan memenuhi syarat kelulusan Program Sarjana (S1) STEI Fitrah Insani.</w:t>
      </w:r>
    </w:p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Disahkan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1</w:t>
              <w:br/>
              <w:br/>
              <w:br/>
              <w:br/>
              <w:t>(_______________)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2</w:t>
              <w:br/>
              <w:br/>
              <w:br/>
              <w:br/>
              <w:t>(_______________)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  <w:br/>
              <w:br/>
              <w:br/>
              <w:br/>
              <w:t>(_______________)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Mengetahui, 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F-PRODI-07-12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F-PRODI-07-12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