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800" w:lineRule="auto"/>
        <w:rPr/>
      </w:pPr>
      <w:r w:rsidDel="00000000" w:rsidR="00000000" w:rsidRPr="00000000">
        <w:rPr>
          <w:rtl w:val="0"/>
        </w:rPr>
      </w:r>
    </w:p>
    <w:p w:rsidR="00000000" w:rsidDel="00000000" w:rsidP="00000000" w:rsidRDefault="00000000" w:rsidRPr="00000000" w14:paraId="00000002">
      <w:pPr>
        <w:pBdr>
          <w:bottom w:color="1b3a6b" w:space="4" w:sz="6" w:val="single"/>
        </w:pBdr>
        <w:spacing w:after="80" w:before="0" w:lineRule="auto"/>
        <w:jc w:val="center"/>
        <w:rPr/>
      </w:pPr>
      <w:r w:rsidDel="00000000" w:rsidR="00000000" w:rsidRPr="00000000">
        <w:rPr>
          <w:rFonts w:ascii="Times New Roman" w:cs="Times New Roman" w:eastAsia="Times New Roman" w:hAnsi="Times New Roman"/>
          <w:b w:val="1"/>
          <w:bCs w:val="1"/>
          <w:i w:val="0"/>
          <w:iCs w:val="0"/>
          <w:color w:val="1b3a6b"/>
          <w:sz w:val="32"/>
          <w:szCs w:val="32"/>
          <w:rtl w:val="0"/>
        </w:rPr>
        <w:t xml:space="preserve">LAPORAN STUDI KELAYAKAN</w:t>
      </w:r>
      <w:r w:rsidDel="00000000" w:rsidR="00000000" w:rsidRPr="00000000">
        <w:rPr>
          <w:rtl w:val="0"/>
        </w:rPr>
      </w:r>
    </w:p>
    <w:p w:rsidR="00000000" w:rsidDel="00000000" w:rsidP="00000000" w:rsidRDefault="00000000" w:rsidRPr="00000000" w14:paraId="00000003">
      <w:pPr>
        <w:spacing w:after="0" w:before="0" w:line="80"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Pembukaan Program Studi Pendidikan Guru Madrasah Ibtidaiyah (PGMI),</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Pendidikan Islam Anak Usia Dini (PIAUD), dan Psikologi Islam</w:t>
      </w:r>
      <w:r w:rsidDel="00000000" w:rsidR="00000000" w:rsidRPr="00000000">
        <w:rPr>
          <w:rtl w:val="0"/>
        </w:rPr>
      </w:r>
    </w:p>
    <w:p w:rsidR="00000000" w:rsidDel="00000000" w:rsidP="00000000" w:rsidRDefault="00000000" w:rsidRPr="00000000" w14:paraId="00000006">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4a4a4a"/>
          <w:sz w:val="24"/>
          <w:szCs w:val="24"/>
          <w:rtl w:val="0"/>
        </w:rPr>
        <w:t xml:space="preserve">dalam Kerangka Alih Bentuk STEI Fitrah Insani</w:t>
      </w:r>
      <w:r w:rsidDel="00000000" w:rsidR="00000000" w:rsidRPr="00000000">
        <w:rPr>
          <w:rtl w:val="0"/>
        </w:rPr>
      </w:r>
    </w:p>
    <w:p w:rsidR="00000000" w:rsidDel="00000000" w:rsidP="00000000" w:rsidRDefault="00000000" w:rsidRPr="00000000" w14:paraId="00000007">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4a4a4a"/>
          <w:sz w:val="24"/>
          <w:szCs w:val="24"/>
          <w:rtl w:val="0"/>
        </w:rPr>
        <w:t xml:space="preserve">Menjadi Institut Agama Islam (IAI) Fitrah Insani</w:t>
      </w: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pBdr>
          <w:bottom w:color="8b6914" w:space="1" w:sz="8" w:val="single"/>
        </w:pBdr>
        <w:spacing w:after="60" w:before="0" w:lineRule="auto"/>
        <w:rPr/>
      </w:pPr>
      <w:r w:rsidDel="00000000" w:rsidR="00000000" w:rsidRPr="00000000">
        <w:rPr>
          <w:rtl w:val="0"/>
        </w:rPr>
      </w:r>
    </w:p>
    <w:p w:rsidR="00000000" w:rsidDel="00000000" w:rsidP="00000000" w:rsidRDefault="00000000" w:rsidRPr="00000000" w14:paraId="0000000A">
      <w:pPr>
        <w:spacing w:after="0" w:before="0" w:line="160" w:lineRule="auto"/>
        <w:rPr/>
      </w:pPr>
      <w:r w:rsidDel="00000000" w:rsidR="00000000" w:rsidRPr="00000000">
        <w:rPr>
          <w:rtl w:val="0"/>
        </w:rPr>
      </w:r>
    </w:p>
    <w:p w:rsidR="00000000" w:rsidDel="00000000" w:rsidP="00000000" w:rsidRDefault="00000000" w:rsidRPr="00000000" w14:paraId="0000000B">
      <w:pPr>
        <w:spacing w:after="120" w:before="0" w:line="360" w:lineRule="auto"/>
        <w:jc w:val="center"/>
        <w:rPr/>
      </w:pPr>
      <w:r w:rsidDel="00000000" w:rsidR="00000000" w:rsidRPr="00000000">
        <w:rPr>
          <w:rFonts w:ascii="Times New Roman" w:cs="Times New Roman" w:eastAsia="Times New Roman" w:hAnsi="Times New Roman"/>
          <w:b w:val="0"/>
          <w:bCs w:val="0"/>
          <w:i w:val="1"/>
          <w:iCs w:val="1"/>
          <w:color w:val="4a4a4a"/>
          <w:sz w:val="22"/>
          <w:szCs w:val="22"/>
          <w:rtl w:val="0"/>
        </w:rPr>
        <w:t xml:space="preserve">Dokumen Kajian Kelayakan Akademik dan Institusional</w:t>
      </w:r>
      <w:r w:rsidDel="00000000" w:rsidR="00000000" w:rsidRPr="00000000">
        <w:rPr>
          <w:rtl w:val="0"/>
        </w:rPr>
      </w:r>
    </w:p>
    <w:p w:rsidR="00000000" w:rsidDel="00000000" w:rsidP="00000000" w:rsidRDefault="00000000" w:rsidRPr="00000000" w14:paraId="0000000C">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4a4a4a"/>
          <w:sz w:val="22"/>
          <w:szCs w:val="22"/>
          <w:rtl w:val="0"/>
        </w:rPr>
        <w:t xml:space="preserve">Berdasarkan Data Kependudukan, Kelembagaan Pendidikan Islam,</w:t>
      </w:r>
      <w:r w:rsidDel="00000000" w:rsidR="00000000" w:rsidRPr="00000000">
        <w:rPr>
          <w:rtl w:val="0"/>
        </w:rPr>
      </w:r>
    </w:p>
    <w:p w:rsidR="00000000" w:rsidDel="00000000" w:rsidP="00000000" w:rsidRDefault="00000000" w:rsidRPr="00000000" w14:paraId="0000000D">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4a4a4a"/>
          <w:sz w:val="22"/>
          <w:szCs w:val="22"/>
          <w:rtl w:val="0"/>
        </w:rPr>
        <w:t xml:space="preserve">dan Rencana Induk Pengembangan 2023–2040</w:t>
      </w:r>
      <w:r w:rsidDel="00000000" w:rsidR="00000000" w:rsidRPr="00000000">
        <w:rPr>
          <w:rtl w:val="0"/>
        </w:rPr>
      </w:r>
    </w:p>
    <w:p w:rsidR="00000000" w:rsidDel="00000000" w:rsidP="00000000" w:rsidRDefault="00000000" w:rsidRPr="00000000" w14:paraId="0000000E">
      <w:pPr>
        <w:spacing w:after="0" w:before="0" w:line="28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ebf3fb" w:val="clear"/>
            <w:tcMar>
              <w:top w:w="160.0" w:type="dxa"/>
              <w:left w:w="240.0" w:type="dxa"/>
              <w:bottom w:w="160.0" w:type="dxa"/>
              <w:right w:w="240.0" w:type="dxa"/>
            </w:tcMar>
          </w:tcPr>
          <w:p w:rsidR="00000000" w:rsidDel="00000000" w:rsidP="00000000" w:rsidRDefault="00000000" w:rsidRPr="00000000" w14:paraId="0000000F">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1b3a6b"/>
                <w:sz w:val="22"/>
                <w:szCs w:val="22"/>
                <w:rtl w:val="0"/>
              </w:rPr>
              <w:t xml:space="preserve">Disusun oleh:</w:t>
            </w:r>
            <w:r w:rsidDel="00000000" w:rsidR="00000000" w:rsidRPr="00000000">
              <w:rPr>
                <w:rtl w:val="0"/>
              </w:rPr>
            </w:r>
          </w:p>
          <w:p w:rsidR="00000000" w:rsidDel="00000000" w:rsidP="00000000" w:rsidRDefault="00000000" w:rsidRPr="00000000" w14:paraId="00000010">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Tim Penyusun Studi Kelayakan IAI Fitrah Insani</w:t>
            </w:r>
            <w:r w:rsidDel="00000000" w:rsidR="00000000" w:rsidRPr="00000000">
              <w:rPr>
                <w:rtl w:val="0"/>
              </w:rPr>
            </w:r>
          </w:p>
          <w:p w:rsidR="00000000" w:rsidDel="00000000" w:rsidP="00000000" w:rsidRDefault="00000000" w:rsidRPr="00000000" w14:paraId="00000011">
            <w:pPr>
              <w:spacing w:after="0" w:before="0" w:line="60" w:lineRule="auto"/>
              <w:jc w:val="center"/>
              <w:rPr/>
            </w:pPr>
            <w:r w:rsidDel="00000000" w:rsidR="00000000" w:rsidRPr="00000000">
              <w:rPr>
                <w:rtl w:val="0"/>
              </w:rPr>
            </w:r>
          </w:p>
          <w:p w:rsidR="00000000" w:rsidDel="00000000" w:rsidP="00000000" w:rsidRDefault="00000000" w:rsidRPr="00000000" w14:paraId="00000012">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1b3a6b"/>
                <w:sz w:val="22"/>
                <w:szCs w:val="22"/>
                <w:rtl w:val="0"/>
              </w:rPr>
              <w:t xml:space="preserve">Diterbitkan oleh:</w:t>
            </w:r>
            <w:r w:rsidDel="00000000" w:rsidR="00000000" w:rsidRPr="00000000">
              <w:rPr>
                <w:rtl w:val="0"/>
              </w:rPr>
            </w:r>
          </w:p>
          <w:p w:rsidR="00000000" w:rsidDel="00000000" w:rsidP="00000000" w:rsidRDefault="00000000" w:rsidRPr="00000000" w14:paraId="00000013">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STEI Fitrah Insani &amp; Yayasan Fithrah Insani Indonesia</w:t>
            </w:r>
            <w:r w:rsidDel="00000000" w:rsidR="00000000" w:rsidRPr="00000000">
              <w:rPr>
                <w:rtl w:val="0"/>
              </w:rPr>
            </w:r>
          </w:p>
          <w:p w:rsidR="00000000" w:rsidDel="00000000" w:rsidP="00000000" w:rsidRDefault="00000000" w:rsidRPr="00000000" w14:paraId="00000014">
            <w:pPr>
              <w:spacing w:after="120" w:before="0" w:line="360" w:lineRule="auto"/>
              <w:jc w:val="center"/>
              <w:rPr/>
            </w:pPr>
            <w:r w:rsidDel="00000000" w:rsidR="00000000" w:rsidRPr="00000000">
              <w:rPr>
                <w:rFonts w:ascii="Times New Roman" w:cs="Times New Roman" w:eastAsia="Times New Roman" w:hAnsi="Times New Roman"/>
                <w:b w:val="0"/>
                <w:bCs w:val="0"/>
                <w:i w:val="0"/>
                <w:iCs w:val="0"/>
                <w:color w:val="4a4a4a"/>
                <w:sz w:val="20"/>
                <w:szCs w:val="20"/>
                <w:rtl w:val="0"/>
              </w:rPr>
              <w:t xml:space="preserve">Jl. Raya Gadobangkong No. 91, Ngamprah, Kab. Bandung Barat</w:t>
            </w:r>
            <w:r w:rsidDel="00000000" w:rsidR="00000000" w:rsidRPr="00000000">
              <w:rPr>
                <w:rtl w:val="0"/>
              </w:rPr>
            </w:r>
          </w:p>
          <w:p w:rsidR="00000000" w:rsidDel="00000000" w:rsidP="00000000" w:rsidRDefault="00000000" w:rsidRPr="00000000" w14:paraId="00000015">
            <w:pPr>
              <w:spacing w:after="0" w:before="0" w:line="60" w:lineRule="auto"/>
              <w:jc w:val="center"/>
              <w:rPr/>
            </w:pPr>
            <w:r w:rsidDel="00000000" w:rsidR="00000000" w:rsidRPr="00000000">
              <w:rPr>
                <w:rtl w:val="0"/>
              </w:rPr>
            </w:r>
          </w:p>
          <w:p w:rsidR="00000000" w:rsidDel="00000000" w:rsidP="00000000" w:rsidRDefault="00000000" w:rsidRPr="00000000" w14:paraId="00000016">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1b3a6b"/>
                <w:sz w:val="22"/>
                <w:szCs w:val="22"/>
                <w:rtl w:val="0"/>
              </w:rPr>
              <w:t xml:space="preserve">Bandung Barat, Juli 2026</w:t>
            </w:r>
            <w:r w:rsidDel="00000000" w:rsidR="00000000" w:rsidRPr="00000000">
              <w:rPr>
                <w:rtl w:val="0"/>
              </w:rPr>
            </w:r>
          </w:p>
        </w:tc>
      </w:tr>
    </w:tbl>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Abstrak</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b3a6b" w:space="0" w:sz="4" w:val="single"/>
              <w:left w:color="1b3a6b" w:space="0" w:sz="12" w:val="single"/>
              <w:bottom w:color="1b3a6b" w:space="0" w:sz="4" w:val="single"/>
              <w:right w:color="1b3a6b" w:space="0" w:sz="4" w:val="single"/>
            </w:tcBorders>
            <w:shd w:fill="ebf3fb" w:val="clear"/>
            <w:tcMar>
              <w:top w:w="160.0" w:type="dxa"/>
              <w:left w:w="240.0" w:type="dxa"/>
              <w:bottom w:w="160.0" w:type="dxa"/>
              <w:right w:w="240.0" w:type="dxa"/>
            </w:tcMar>
          </w:tcPr>
          <w:p w:rsidR="00000000" w:rsidDel="00000000" w:rsidP="00000000" w:rsidRDefault="00000000" w:rsidRPr="00000000" w14:paraId="0000001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Studi kelayakan ini mengkaji potensi dan kebutuhan pembukaan tiga program studi baru — Pendidikan Guru Madrasah Ibtidaiyah (PGMI), Pendidikan Islam Anak Usia Dini (PIAUD), dan Psikologi Islam — dalam kerangka alih bentuk Sekolah Tinggi Ekonomi Islam (STEI) Fitrah Insani menjadi Institut Agama Islam (IAI) Fitrah Insani di Kabupaten Bandung Barat, Jawa Barat. Menggunakan pendekatan analisis dokumen (</w:t>
            </w:r>
            <w:r w:rsidDel="00000000" w:rsidR="00000000" w:rsidRPr="00000000">
              <w:rPr>
                <w:rtl w:val="0"/>
              </w:rPr>
            </w:r>
          </w:p>
          <w:p w:rsidR="00000000" w:rsidDel="00000000" w:rsidP="00000000" w:rsidRDefault="00000000" w:rsidRPr="00000000" w14:paraId="0000001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 analysis) dan triangulasi data sekunder, kajian ini menilai lima dimensi kelayakan: demografis-kependudukan, kelembagaan pendidikan Islam, pasar kerja lulusan, kapasitas institusional, dan regulatoris-legal. Temuan utama menunjukkan bahwa Kabupaten Bandung Barat memiliki dukungan faktual yang kuat: populasi ±1,91 juta jiwa dengan IPM 70,77, terdapat 138 madrasah ibtidaiyah aktif, dan defisit partisipasi perguruan tinggi yang signifikan (hanya 3,06% dari kelompok usia 7–23 tahun). Ekosistem SIT Fithrah Insani dengan 24 unit sekolah dan 7.485 siswa aktif menjadi keunggulan komparatif institusional yang substansial. Studi ini menyimpulkan bahwa ketiga prodi yang diusulkan layak secara demand, namun mengandung dua risiko fundamental pada sisi supply yang harus dimitigasi: ketersediaan dosen tetap ber-NIDN linier dan formalisasi komitmen keuangan Yayasan. Rekomendasi disusun dalam matriks tindakan bertahap dengan horizon waktu 2026–2028 menuju pengajuan resmi ke Kemenag RI.</w:t>
            </w:r>
            <w:r w:rsidDel="00000000" w:rsidR="00000000" w:rsidRPr="00000000">
              <w:rPr>
                <w:rtl w:val="0"/>
              </w:rPr>
            </w:r>
          </w:p>
          <w:p w:rsidR="00000000" w:rsidDel="00000000" w:rsidP="00000000" w:rsidRDefault="00000000" w:rsidRPr="00000000" w14:paraId="0000001B">
            <w:pPr>
              <w:spacing w:after="0" w:before="0" w:line="60" w:lineRule="auto"/>
              <w:rPr/>
            </w:pPr>
            <w:r w:rsidDel="00000000" w:rsidR="00000000" w:rsidRPr="00000000">
              <w:rPr>
                <w:rtl w:val="0"/>
              </w:rPr>
            </w:r>
          </w:p>
          <w:p w:rsidR="00000000" w:rsidDel="00000000" w:rsidP="00000000" w:rsidRDefault="00000000" w:rsidRPr="00000000" w14:paraId="0000001C">
            <w:pPr>
              <w:spacing w:after="120" w:before="0" w:line="360" w:lineRule="auto"/>
              <w:jc w:val="left"/>
              <w:rPr/>
            </w:pPr>
            <w:r w:rsidDel="00000000" w:rsidR="00000000" w:rsidRPr="00000000">
              <w:rPr>
                <w:rFonts w:ascii="Times New Roman" w:cs="Times New Roman" w:eastAsia="Times New Roman" w:hAnsi="Times New Roman"/>
                <w:b w:val="0"/>
                <w:bCs w:val="0"/>
                <w:i w:val="1"/>
                <w:iCs w:val="1"/>
                <w:color w:val="4a4a4a"/>
                <w:sz w:val="21"/>
                <w:szCs w:val="21"/>
                <w:rtl w:val="0"/>
              </w:rPr>
              <w:t xml:space="preserve">Kata kunci: studi kelayakan; alih bentuk PTKIS; PGMI; PIAUD; Psikologi Islam; Bandung Barat; Institut Agama Islam</w:t>
            </w:r>
            <w:r w:rsidDel="00000000" w:rsidR="00000000" w:rsidRPr="00000000">
              <w:rPr>
                <w:rtl w:val="0"/>
              </w:rPr>
            </w:r>
          </w:p>
        </w:tc>
      </w:tr>
    </w:tbl>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1. Pendahuluan</w:t>
      </w: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1.1 Konteks dan Urgensi Kajian</w:t>
      </w:r>
      <w:r w:rsidDel="00000000" w:rsidR="00000000" w:rsidRPr="00000000">
        <w:rPr>
          <w:rtl w:val="0"/>
        </w:rPr>
      </w:r>
    </w:p>
    <w:p w:rsidR="00000000" w:rsidDel="00000000" w:rsidP="00000000" w:rsidRDefault="00000000" w:rsidRPr="00000000" w14:paraId="0000002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Kabupaten Bandung Barat (selanjutnya disingkat KBB) merupakan salah satu daerah otonom di Provinsi Jawa Barat yang dibentuk melalui pemekaran dari Kabupaten Bandung pada tahun 2007. Dengan populasi ±1,91 juta jiwa (BPS Kabupaten Bandung Barat, 2024), KBB memiliki karakteristik demografis khas: mayoritas penduduk beragama Islam, berbatasan langsung dengan pusat metropolitan Bandung, namun memiliki IPM yang secara konsisten tertinggal dibandingkan wilayah urban sekitarnya. Data BPS menunjukkan IPM KBB sebesar 74,78 pada tahun 2025 [Medium confidence — angka IPM diambil dari dokumen internal STEI FI; perlu diverifikasi dengan rilis resmi BPS terbaru], suatu angka yang menempatkan KBB dalam kategori sedang dan masih membutuhkan intervensi signifikan di sektor pendidikan (BPS Kabupaten Bandung Barat, 2025).</w:t>
      </w:r>
      <w:r w:rsidDel="00000000" w:rsidR="00000000" w:rsidRPr="00000000">
        <w:rPr>
          <w:rtl w:val="0"/>
        </w:rPr>
      </w:r>
    </w:p>
    <w:p w:rsidR="00000000" w:rsidDel="00000000" w:rsidP="00000000" w:rsidRDefault="00000000" w:rsidRPr="00000000" w14:paraId="0000002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 tengah dinamika tersebut, STEI Fitrah Insani merencanakan transformasi kelembagaan menjadi IAI Fitrah Insani melalui pengajuan izin tiga program studi baru, yaitu PGMI, PIAUD, dan Psikologi Islam. Keputusan strategis ini merupakan penjabaran dari Rencana Induk Pengembangan STEI Fitrah Insani Tahun 2023-2040 dan Renstra 2024-2029 yang menargetkan transformasi kelembagaan sebagai tahapan jangka panjang.</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1.2 Rumusan Masalah</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Studi kelayakan ini menjawab tiga pertanyaan analitis:</w:t>
      </w:r>
      <w:r w:rsidDel="00000000" w:rsidR="00000000" w:rsidRPr="00000000">
        <w:rPr>
          <w:rtl w:val="0"/>
        </w:rPr>
      </w:r>
    </w:p>
    <w:p w:rsidR="00000000" w:rsidDel="00000000" w:rsidP="00000000" w:rsidRDefault="00000000" w:rsidRPr="00000000" w14:paraId="00000024">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Apakah terdapat dukungan demografis dan kelembagaan yang memadai di Kabupaten Bandung Barat dan sekitarnya untuk pembukaan Program Studi PGMI, PIAUD, dan Psikologi Islam?</w:t>
      </w:r>
      <w:r w:rsidDel="00000000" w:rsidR="00000000" w:rsidRPr="00000000">
        <w:rPr>
          <w:rtl w:val="0"/>
        </w:rPr>
      </w:r>
    </w:p>
    <w:p w:rsidR="00000000" w:rsidDel="00000000" w:rsidP="00000000" w:rsidRDefault="00000000" w:rsidRPr="00000000" w14:paraId="00000025">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Apakah kapasitas institusional STEI/IAI Fitrah Insani mencukupi sebagai penyelenggara ketiga program studi tersebut ditinjau dari dimensi SDM, keuangan, dan sarpras?</w:t>
      </w:r>
      <w:r w:rsidDel="00000000" w:rsidR="00000000" w:rsidRPr="00000000">
        <w:rPr>
          <w:rtl w:val="0"/>
        </w:rPr>
      </w:r>
    </w:p>
    <w:p w:rsidR="00000000" w:rsidDel="00000000" w:rsidP="00000000" w:rsidRDefault="00000000" w:rsidRPr="00000000" w14:paraId="00000026">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Bagaimana rencana induk pengembangan yang realistis, terukur, dan berbasis bukti untuk mewujudkan transformasi kelembagaan menuju IAI Fitrah Insani?</w:t>
      </w:r>
      <w:r w:rsidDel="00000000" w:rsidR="00000000" w:rsidRPr="00000000">
        <w:rPr>
          <w:rtl w:val="0"/>
        </w:rPr>
      </w:r>
    </w:p>
    <w:p w:rsidR="00000000" w:rsidDel="00000000" w:rsidP="00000000" w:rsidRDefault="00000000" w:rsidRPr="00000000" w14:paraId="00000027">
      <w:pPr>
        <w:spacing w:after="0" w:before="0" w:line="8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1.3 Tujuan dan Manfaat Kajian</w:t>
      </w:r>
      <w:r w:rsidDel="00000000" w:rsidR="00000000" w:rsidRPr="00000000">
        <w:rPr>
          <w:rtl w:val="0"/>
        </w:rPr>
      </w:r>
    </w:p>
    <w:p w:rsidR="00000000" w:rsidDel="00000000" w:rsidP="00000000" w:rsidRDefault="00000000" w:rsidRPr="00000000" w14:paraId="0000002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Kajian ini bertujuan menghasilkan dokumen analitis berbasis data yang dapat digunakan sebagai: (a) lampiran substantif pada berkas pengajuan izin program studi ke Direktorat Jenderal Pendidikan Islam Kemenag RI melalui sistem SISKOPATIH; (b) acuan internal penyusunan naskah akademik masing-masing program studi; dan (c) referensi perencanaan anggaran strategis bagi Yayasan Fithrah Insani Indonesia dalam mengalokasikan sumber daya untuk fase alih bentuk kelembagaan.</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1.4 Ruang Lingkup</w:t>
      </w:r>
      <w:r w:rsidDel="00000000" w:rsidR="00000000" w:rsidRPr="00000000">
        <w:rPr>
          <w:rtl w:val="0"/>
        </w:rPr>
      </w:r>
    </w:p>
    <w:p w:rsidR="00000000" w:rsidDel="00000000" w:rsidP="00000000" w:rsidRDefault="00000000" w:rsidRPr="00000000" w14:paraId="0000002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Kajian ini mencakup wilayah analisis Kabupaten Bandung Barat sebagai area primer dan koridor Bandung Raya (Kota Bandung, Kabupaten Bandung, Kota Cimahi) sebagai area sekunder. Periode data yang digunakan adalah 2020–2026, dengan prioritas pada data terbaru yang tersedia. Studi ini tidak mencakup analisis keuangan berbasis laporan audit yang bersumber dari sistem akuntansi Yayasan karena keterbatasan akses data primer.</w:t>
      </w:r>
      <w:r w:rsidDel="00000000" w:rsidR="00000000" w:rsidRPr="00000000">
        <w:rPr>
          <w:rtl w:val="0"/>
        </w:rPr>
      </w:r>
    </w:p>
    <w:p w:rsidR="00000000" w:rsidDel="00000000" w:rsidP="00000000" w:rsidRDefault="00000000" w:rsidRPr="00000000" w14:paraId="0000002C">
      <w:pPr>
        <w:pageBreakBefore w:val="1"/>
        <w:rPr/>
      </w:pPr>
      <w:r w:rsidDel="00000000" w:rsidR="00000000" w:rsidRPr="00000000">
        <w:rPr>
          <w:rtl w:val="0"/>
        </w:rPr>
      </w:r>
    </w:p>
    <w:p w:rsidR="00000000" w:rsidDel="00000000" w:rsidP="00000000" w:rsidRDefault="00000000" w:rsidRPr="00000000" w14:paraId="0000002D">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2. Metodologi</w:t>
      </w: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2.1 Pendekatan Penelitian</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Studi ini menggunakan pendekatan deskriptif-analitis dengan metode </w:t>
      </w:r>
      <w:r w:rsidDel="00000000" w:rsidR="00000000" w:rsidRPr="00000000">
        <w:rPr>
          <w:rFonts w:ascii="Times New Roman" w:cs="Times New Roman" w:eastAsia="Times New Roman" w:hAnsi="Times New Roman"/>
          <w:b w:val="0"/>
          <w:bCs w:val="0"/>
          <w:i w:val="1"/>
          <w:iCs w:val="1"/>
          <w:color w:val="000000"/>
          <w:sz w:val="24"/>
          <w:szCs w:val="24"/>
          <w:rtl w:val="0"/>
        </w:rPr>
        <w:t xml:space="preserve">document analysis</w:t>
      </w:r>
      <w:r w:rsidDel="00000000" w:rsidR="00000000" w:rsidRPr="00000000">
        <w:rPr>
          <w:rFonts w:ascii="Times New Roman" w:cs="Times New Roman" w:eastAsia="Times New Roman" w:hAnsi="Times New Roman"/>
          <w:b w:val="0"/>
          <w:bCs w:val="0"/>
          <w:i w:val="0"/>
          <w:iCs w:val="0"/>
          <w:color w:val="000000"/>
          <w:sz w:val="24"/>
          <w:szCs w:val="24"/>
          <w:rtl w:val="0"/>
        </w:rPr>
        <w:t xml:space="preserve"> sebagaimana dikonseptualisasikan oleh Bowen (2009), yang mendefinisikan analisis dokumen sebagai prosedur sistematis untuk meninjau atau mengevaluasi dokumen — baik cetak maupun elektronik — sebagai sarana untuk memperoleh pemahaman dan bukti empiris suatu fenomena yang diteliti. Pendekatan ini dipilih karena: (a) data primer lapangan (survei langsung) belum tersedia dalam rentang waktu penyusunan studi ini; (b) data sekunder resmi dari BPS, Kemenag, dan dokumen institusional memberikan landasan evidensial yang dapat dipertanggungjawabkan; dan (c) tujuan studi bersifat analitis-diagnostik, bukan eksperimental atau inferensial statistik.</w:t>
      </w: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2.2 Sumber Data</w:t>
      </w:r>
      <w:r w:rsidDel="00000000" w:rsidR="00000000" w:rsidRPr="00000000">
        <w:rPr>
          <w:rtl w:val="0"/>
        </w:rPr>
      </w:r>
    </w:p>
    <w:p w:rsidR="00000000" w:rsidDel="00000000" w:rsidP="00000000" w:rsidRDefault="00000000" w:rsidRPr="00000000" w14:paraId="0000003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Data yang digunakan dalam studi ini bersumber dari tiga lapis:</w:t>
      </w:r>
      <w:r w:rsidDel="00000000" w:rsidR="00000000" w:rsidRPr="00000000">
        <w:rPr>
          <w:rtl w:val="0"/>
        </w:rPr>
      </w:r>
    </w:p>
    <w:p w:rsidR="00000000" w:rsidDel="00000000" w:rsidP="00000000" w:rsidRDefault="00000000" w:rsidRPr="00000000" w14:paraId="00000032">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w:t>
      </w:r>
      <w:r w:rsidDel="00000000" w:rsidR="00000000" w:rsidRPr="00000000">
        <w:rPr>
          <w:rFonts w:ascii="Times New Roman" w:cs="Times New Roman" w:eastAsia="Times New Roman" w:hAnsi="Times New Roman"/>
          <w:b w:val="1"/>
          <w:bCs w:val="1"/>
          <w:i w:val="0"/>
          <w:iCs w:val="0"/>
          <w:color w:val="000000"/>
          <w:sz w:val="24"/>
          <w:szCs w:val="24"/>
          <w:rtl w:val="0"/>
        </w:rPr>
        <w:t xml:space="preserve">Dokumen institusional internal STEI Fitrah Insani</w:t>
      </w:r>
      <w:r w:rsidDel="00000000" w:rsidR="00000000" w:rsidRPr="00000000">
        <w:rPr>
          <w:rFonts w:ascii="Times New Roman" w:cs="Times New Roman" w:eastAsia="Times New Roman" w:hAnsi="Times New Roman"/>
          <w:b w:val="0"/>
          <w:bCs w:val="0"/>
          <w:i w:val="0"/>
          <w:iCs w:val="0"/>
          <w:color w:val="000000"/>
          <w:sz w:val="24"/>
          <w:szCs w:val="24"/>
          <w:rtl w:val="0"/>
        </w:rPr>
        <w:t xml:space="preserve">: Rencana Induk Pengembangan (RIP) 2023–2040, Rencana Strategis (Renstra) 2024–2029, Rencana Operasional (Renop) 2023–2027, Laporan Evaluasi Diri (LED) 2026, Statuta Revisi 2026, Brosur SIT Fithrah Insani 2024/2025, Proposal Program Gerakan Desa Emas 2024.</w:t>
      </w:r>
      <w:r w:rsidDel="00000000" w:rsidR="00000000" w:rsidRPr="00000000">
        <w:rPr>
          <w:rtl w:val="0"/>
        </w:rPr>
      </w:r>
    </w:p>
    <w:p w:rsidR="00000000" w:rsidDel="00000000" w:rsidP="00000000" w:rsidRDefault="00000000" w:rsidRPr="00000000" w14:paraId="00000033">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statistik resmi pemerintah</w:t>
      </w:r>
      <w:r w:rsidDel="00000000" w:rsidR="00000000" w:rsidRPr="00000000">
        <w:rPr>
          <w:rFonts w:ascii="Times New Roman" w:cs="Times New Roman" w:eastAsia="Times New Roman" w:hAnsi="Times New Roman"/>
          <w:b w:val="0"/>
          <w:bCs w:val="0"/>
          <w:i w:val="0"/>
          <w:iCs w:val="0"/>
          <w:color w:val="000000"/>
          <w:sz w:val="24"/>
          <w:szCs w:val="24"/>
          <w:rtl w:val="0"/>
        </w:rPr>
        <w:t xml:space="preserve">: BPS Kabupaten Bandung Barat (Kabupaten Bandung Barat Dalam Angka, Susenas Maret 2024), BPS Provinsi Jawa Barat (statistik tabel jumlah MI dan RA per kabupaten/kota), Dinas Pendidikan KBB (Data Statistik Pendidikan TA 2024/2025).</w:t>
      </w:r>
      <w:r w:rsidDel="00000000" w:rsidR="00000000" w:rsidRPr="00000000">
        <w:rPr>
          <w:rtl w:val="0"/>
        </w:rPr>
      </w:r>
    </w:p>
    <w:p w:rsidR="00000000" w:rsidDel="00000000" w:rsidP="00000000" w:rsidRDefault="00000000" w:rsidRPr="00000000" w14:paraId="00000034">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kelembagaan pendidikan Islam</w:t>
      </w:r>
      <w:r w:rsidDel="00000000" w:rsidR="00000000" w:rsidRPr="00000000">
        <w:rPr>
          <w:rFonts w:ascii="Times New Roman" w:cs="Times New Roman" w:eastAsia="Times New Roman" w:hAnsi="Times New Roman"/>
          <w:b w:val="0"/>
          <w:bCs w:val="0"/>
          <w:i w:val="0"/>
          <w:iCs w:val="0"/>
          <w:color w:val="000000"/>
          <w:sz w:val="24"/>
          <w:szCs w:val="24"/>
          <w:rtl w:val="0"/>
        </w:rPr>
        <w:t xml:space="preserve">: GIS Madrasah Kemenag RI (madrasah.kemenag.go.id) untuk jumlah MI di KBB, Portal Satu Data Kemenag RI untuk agregat nasional lembaga madrasah.</w:t>
      </w:r>
      <w:r w:rsidDel="00000000" w:rsidR="00000000" w:rsidRPr="00000000">
        <w:rPr>
          <w:rtl w:val="0"/>
        </w:rPr>
      </w:r>
    </w:p>
    <w:p w:rsidR="00000000" w:rsidDel="00000000" w:rsidP="00000000" w:rsidRDefault="00000000" w:rsidRPr="00000000" w14:paraId="00000035">
      <w:pPr>
        <w:spacing w:after="0" w:before="0" w:line="8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2.3 Kerangka Analisis Kelayakan</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Kelayakan dikaji melalui lima dimensi yang diadaptasi dari kerangka </w:t>
      </w:r>
      <w:r w:rsidDel="00000000" w:rsidR="00000000" w:rsidRPr="00000000">
        <w:rPr>
          <w:rFonts w:ascii="Times New Roman" w:cs="Times New Roman" w:eastAsia="Times New Roman" w:hAnsi="Times New Roman"/>
          <w:b w:val="0"/>
          <w:bCs w:val="0"/>
          <w:i w:val="1"/>
          <w:iCs w:val="1"/>
          <w:color w:val="000000"/>
          <w:sz w:val="24"/>
          <w:szCs w:val="24"/>
          <w:rtl w:val="0"/>
        </w:rPr>
        <w:t xml:space="preserve">feasibility study</w:t>
      </w:r>
      <w:r w:rsidDel="00000000" w:rsidR="00000000" w:rsidRPr="00000000">
        <w:rPr>
          <w:rFonts w:ascii="Times New Roman" w:cs="Times New Roman" w:eastAsia="Times New Roman" w:hAnsi="Times New Roman"/>
          <w:b w:val="0"/>
          <w:bCs w:val="0"/>
          <w:i w:val="0"/>
          <w:iCs w:val="0"/>
          <w:color w:val="000000"/>
          <w:sz w:val="24"/>
          <w:szCs w:val="24"/>
          <w:rtl w:val="0"/>
        </w:rPr>
        <w:t xml:space="preserve"> untuk lembaga pendidikan tinggi (Brewer &amp; Tomlinson, 2011) [</w:t>
      </w:r>
      <w:r w:rsidDel="00000000" w:rsidR="00000000" w:rsidRPr="00000000">
        <w:rPr>
          <w:rFonts w:ascii="Times New Roman" w:cs="Times New Roman" w:eastAsia="Times New Roman" w:hAnsi="Times New Roman"/>
          <w:b w:val="0"/>
          <w:bCs w:val="0"/>
          <w:i w:val="1"/>
          <w:iCs w:val="1"/>
          <w:color w:val="000000"/>
          <w:sz w:val="24"/>
          <w:szCs w:val="24"/>
          <w:rtl w:val="0"/>
        </w:rPr>
        <w:t xml:space="preserve">Medium confidence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 referensi ini tidak dapat diverifikasi ketersediaannya; prinsip lima dimensi digunakan sebagai kerangka analisis induktif berbasis praktik umum penyusunan studi kelayakan PTKIS di Indonesia]: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326"/>
        <w:tblGridChange w:id="0">
          <w:tblGrid>
            <w:gridCol w:w="500"/>
            <w:gridCol w:w="2200"/>
            <w:gridCol w:w="6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8">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9">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Dimensi Kelayakan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A">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Indikator Utama yang Dikaji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Demografis-Kependudukan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Jumlah penduduk, IPM, tingkat partisipasi pendidikan tinggi (APT), angka tidak melanjutkan studi, komposisi usia produktif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E">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Demand Pendidikan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Jumlah MI, RA, PAUD Islam, MTs, MA, pesantren di KBB dan sekitarnya; tren pertumbuhan lembaga pendidikan Islam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Pasar Kerja Lulusan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Kebutuhan guru MI/RA terlatih, formasi ASN Kemenag, peluang karir sektor swasta dan komunitas Muslim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4">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Kapasitas Institusional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Ekosistem SIT Fithrah Insani, dosen tetap ber-NIDN, sarpras, keuangan, SPMI, akreditasi existing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Regulatoris-Legal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Kesesuaian rencana dengan RIP, Renstra, Statuta; persyaratan SISKOPATIH; hambatan regulatoris</w:t>
            </w:r>
            <w:r w:rsidDel="00000000" w:rsidR="00000000" w:rsidRPr="00000000">
              <w:rPr>
                <w:rtl w:val="0"/>
              </w:rPr>
            </w:r>
          </w:p>
        </w:tc>
      </w:tr>
    </w:tbl>
    <w:p w:rsidR="00000000" w:rsidDel="00000000" w:rsidP="00000000" w:rsidRDefault="00000000" w:rsidRPr="00000000" w14:paraId="0000004A">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1. Kerangka Lima Dimensi Analisis KelayakanSumber: Diadaptasi dari praktik umum penyusunan studi kelayakan PTKIS, dengan modifikasi penulis.</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2.4 Limitasi Metodologis</w:t>
      </w:r>
      <w:r w:rsidDel="00000000" w:rsidR="00000000" w:rsidRPr="00000000">
        <w:rPr>
          <w:rtl w:val="0"/>
        </w:rPr>
      </w:r>
    </w:p>
    <w:p w:rsidR="00000000" w:rsidDel="00000000" w:rsidP="00000000" w:rsidRDefault="00000000" w:rsidRPr="00000000" w14:paraId="0000004C">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Tiga limitasi metodologis berikut harus dinyatakan secara eksplisit sesuai prinsip transparansi ilmiah:</w:t>
      </w:r>
      <w:r w:rsidDel="00000000" w:rsidR="00000000" w:rsidRPr="00000000">
        <w:rPr>
          <w:rtl w:val="0"/>
        </w:rPr>
      </w:r>
    </w:p>
    <w:p w:rsidR="00000000" w:rsidDel="00000000" w:rsidP="00000000" w:rsidRDefault="00000000" w:rsidRPr="00000000" w14:paraId="0000004D">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tidak tersedia:</w:t>
      </w:r>
      <w:r w:rsidDel="00000000" w:rsidR="00000000" w:rsidRPr="00000000">
        <w:rPr>
          <w:rFonts w:ascii="Times New Roman" w:cs="Times New Roman" w:eastAsia="Times New Roman" w:hAnsi="Times New Roman"/>
          <w:b w:val="0"/>
          <w:bCs w:val="0"/>
          <w:i w:val="0"/>
          <w:iCs w:val="0"/>
          <w:color w:val="000000"/>
          <w:sz w:val="24"/>
          <w:szCs w:val="24"/>
          <w:rtl w:val="0"/>
        </w:rPr>
        <w:t xml:space="preserve"> Jumlah RA, PAUD Islam, dan pesantren di KBB secara per-kabupaten tidak tersedia pada sumber terbuka per Juli 2026. Data ini memerlukan permintaan langsung ke Kantor Kemenag Kabupaten Bandung Barat melalui mekanisme PPID.</w:t>
      </w:r>
      <w:r w:rsidDel="00000000" w:rsidR="00000000" w:rsidRPr="00000000">
        <w:rPr>
          <w:rtl w:val="0"/>
        </w:rPr>
      </w:r>
    </w:p>
    <w:p w:rsidR="00000000" w:rsidDel="00000000" w:rsidP="00000000" w:rsidRDefault="00000000" w:rsidRPr="00000000" w14:paraId="0000004E">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w:t>
      </w:r>
      <w:r w:rsidDel="00000000" w:rsidR="00000000" w:rsidRPr="00000000">
        <w:rPr>
          <w:rFonts w:ascii="Times New Roman" w:cs="Times New Roman" w:eastAsia="Times New Roman" w:hAnsi="Times New Roman"/>
          <w:b w:val="1"/>
          <w:bCs w:val="1"/>
          <w:i w:val="0"/>
          <w:iCs w:val="0"/>
          <w:color w:val="000000"/>
          <w:sz w:val="24"/>
          <w:szCs w:val="24"/>
          <w:rtl w:val="0"/>
        </w:rPr>
        <w:t xml:space="preserve">Ketiadaan survei primer:</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Proyeksi peminat mahasiswa baru menggunakan asumsi berbasis ekosistem dan tidak didukung survei minat langsung kepada calon mahasiswa (lulusan SMAIT FI dan MA sekitar KBB). Ini merupakan kesenjangan evidensial yang signifikan.</w:t>
      </w:r>
      <w:r w:rsidDel="00000000" w:rsidR="00000000" w:rsidRPr="00000000">
        <w:rPr>
          <w:rtl w:val="0"/>
        </w:rPr>
      </w:r>
    </w:p>
    <w:p w:rsidR="00000000" w:rsidDel="00000000" w:rsidP="00000000" w:rsidRDefault="00000000" w:rsidRPr="00000000" w14:paraId="0000004F">
      <w:pPr>
        <w:spacing w:after="120" w:before="0" w:line="360" w:lineRule="auto"/>
        <w:ind w:left="36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formasi ASN tidak spesifik:</w:t>
      </w:r>
      <w:r w:rsidDel="00000000" w:rsidR="00000000" w:rsidRPr="00000000">
        <w:rPr>
          <w:rFonts w:ascii="Times New Roman" w:cs="Times New Roman" w:eastAsia="Times New Roman" w:hAnsi="Times New Roman"/>
          <w:b w:val="0"/>
          <w:bCs w:val="0"/>
          <w:i w:val="0"/>
          <w:iCs w:val="0"/>
          <w:color w:val="000000"/>
          <w:sz w:val="24"/>
          <w:szCs w:val="24"/>
          <w:rtl w:val="0"/>
        </w:rPr>
        <w:t xml:space="preserve"> Informasi tentang formasi CPNS guru MI/RA dan Penyuluh Agama Islam khusus KBB bersumber dari kebijakan umum Kemenag, bukan data formasi spesifik BKN per Juli 2026.</w:t>
      </w:r>
      <w:r w:rsidDel="00000000" w:rsidR="00000000" w:rsidRPr="00000000">
        <w:rPr>
          <w:rtl w:val="0"/>
        </w:rPr>
      </w:r>
    </w:p>
    <w:p w:rsidR="00000000" w:rsidDel="00000000" w:rsidP="00000000" w:rsidRDefault="00000000" w:rsidRPr="00000000" w14:paraId="00000050">
      <w:pPr>
        <w:pageBreakBefore w:val="1"/>
        <w:rPr/>
      </w:pPr>
      <w:r w:rsidDel="00000000" w:rsidR="00000000" w:rsidRPr="00000000">
        <w:rPr>
          <w:rtl w:val="0"/>
        </w:rPr>
      </w:r>
    </w:p>
    <w:p w:rsidR="00000000" w:rsidDel="00000000" w:rsidP="00000000" w:rsidRDefault="00000000" w:rsidRPr="00000000" w14:paraId="00000051">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3. Hasil dan Pembahasan</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3.1 Profil Demografis dan Pendidikan Kabupaten Bandung Barat</w:t>
      </w:r>
      <w:r w:rsidDel="00000000" w:rsidR="00000000" w:rsidRPr="00000000">
        <w:rPr>
          <w:rtl w:val="0"/>
        </w:rPr>
      </w:r>
    </w:p>
    <w:p w:rsidR="00000000" w:rsidDel="00000000" w:rsidP="00000000" w:rsidRDefault="00000000" w:rsidRPr="00000000" w14:paraId="00000053">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3.1.1 Indikator Kependudukan Utama</w:t>
      </w:r>
      <w:r w:rsidDel="00000000" w:rsidR="00000000" w:rsidRPr="00000000">
        <w:rPr>
          <w:rtl w:val="0"/>
        </w:rPr>
      </w:r>
    </w:p>
    <w:p w:rsidR="00000000" w:rsidDel="00000000" w:rsidP="00000000" w:rsidRDefault="00000000" w:rsidRPr="00000000" w14:paraId="0000005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data BPS Kabupaten Bandung Barat tahun 2024–2025, KBB menunjukkan profil demografis yang dicirikan oleh populasi besar namun dengan capaian pembangunan manusia yang moderat. Dapat diinterpretasikan bahwa gap antara potensi demografis dan capaian IPM ini mencerminkan under-investment yang sistemik dalam sektor pendidikan dan kesehatan di KBB, terutama di daerah pedesaan yang mendominasi geografi wilayah ini.</w:t>
      </w:r>
      <w:r w:rsidDel="00000000" w:rsidR="00000000" w:rsidRPr="00000000">
        <w:rPr>
          <w:rtl w:val="0"/>
        </w:rPr>
      </w:r>
    </w:p>
    <w:p w:rsidR="00000000" w:rsidDel="00000000" w:rsidP="00000000" w:rsidRDefault="00000000" w:rsidRPr="00000000" w14:paraId="00000055">
      <w:pPr>
        <w:spacing w:after="0" w:before="0" w:lin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1900"/>
        <w:gridCol w:w="1326"/>
        <w:tblGridChange w:id="0">
          <w:tblGrid>
            <w:gridCol w:w="3400"/>
            <w:gridCol w:w="2400"/>
            <w:gridCol w:w="1900"/>
            <w:gridCol w:w="1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6">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Indikator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7">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Nilai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8">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Tahun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9">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 Penduduk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±1.911.611 jiwa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BPS KBB, 2024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Indeks Pembangunan Manusia (IPM)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F">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BPS KBB, 2025 [Medium confidence]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Tingkat Pengangguran Terbuka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BPS KBB, 2024 [estimasi]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Kelompok Usia 7–23 Th. di Perguruan Tinggi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Susenas Maret 2024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Tidak Melanjutkan Studi (usia 7–23 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Susenas Maret 2024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Jumlah Desa/Kelurahan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F">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165 desa, 16 kelurahan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BPS KBB, 2023</w:t>
            </w:r>
            <w:r w:rsidDel="00000000" w:rsidR="00000000" w:rsidRPr="00000000">
              <w:rPr>
                <w:rtl w:val="0"/>
              </w:rPr>
            </w:r>
          </w:p>
        </w:tc>
      </w:tr>
    </w:tbl>
    <w:p w:rsidR="00000000" w:rsidDel="00000000" w:rsidP="00000000" w:rsidRDefault="00000000" w:rsidRPr="00000000" w14:paraId="00000072">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2. Indikator Demografis Utama Kabupaten Bandung Barat, 2024–2025Sumber: BPS Kabupaten Bandung Barat, Susenas Maret 2024; keterangan [Medium confidence] menandakan data perlu verifikasi ulang.</w:t>
      </w:r>
      <w:r w:rsidDel="00000000" w:rsidR="00000000" w:rsidRPr="00000000">
        <w:rPr>
          <w:rtl w:val="0"/>
        </w:rPr>
      </w:r>
    </w:p>
    <w:p w:rsidR="00000000" w:rsidDel="00000000" w:rsidP="00000000" w:rsidRDefault="00000000" w:rsidRPr="00000000" w14:paraId="00000073">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3.1.2 Profil Partisipasi Pendidikan</w:t>
      </w:r>
      <w:r w:rsidDel="00000000" w:rsidR="00000000" w:rsidRPr="00000000">
        <w:rPr>
          <w:rtl w:val="0"/>
        </w:rPr>
      </w:r>
    </w:p>
    <w:p w:rsidR="00000000" w:rsidDel="00000000" w:rsidP="00000000" w:rsidRDefault="00000000" w:rsidRPr="00000000" w14:paraId="0000007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Data Susenas Maret 2024 yang dikutip dalam Proposal Program Gerakan Desa Emas STEI Fitrah Insani (2024c) menyajikan distribusi status pendidikan penduduk usia 7–23 tahun di KBB yang memperlihatkan kesenjangan partisipasi pendidikan tinggi yang substansial. Tabel berikut merangkum data tersebut.</w:t>
      </w:r>
      <w:r w:rsidDel="00000000" w:rsidR="00000000" w:rsidRPr="00000000">
        <w:rPr>
          <w:rtl w:val="0"/>
        </w:rPr>
      </w:r>
    </w:p>
    <w:p w:rsidR="00000000" w:rsidDel="00000000" w:rsidP="00000000" w:rsidRDefault="00000000" w:rsidRPr="00000000" w14:paraId="00000075">
      <w:pPr>
        <w:spacing w:after="0" w:before="0" w:lin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1800"/>
        <w:gridCol w:w="1926"/>
        <w:tblGridChange w:id="0">
          <w:tblGrid>
            <w:gridCol w:w="3500"/>
            <w:gridCol w:w="1800"/>
            <w:gridCol w:w="1800"/>
            <w:gridCol w:w="19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6">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 Pendidikan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7">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Laki-laki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8">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Perempuan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9">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Total KBB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Masih bersekolah SD/sederajat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39,71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37,72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38,77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Masih bersekolah SMP/sederajat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15,14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17,24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16,13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Masih bersekolah SMA/ke atas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12,71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11,56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Masih bersekolah Perguruan Tinggi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8">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Tidak bersekolah lagi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32,35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27,72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30,16</w:t>
            </w:r>
            <w:r w:rsidDel="00000000" w:rsidR="00000000" w:rsidRPr="00000000">
              <w:rPr>
                <w:rtl w:val="0"/>
              </w:rPr>
            </w:r>
          </w:p>
        </w:tc>
      </w:tr>
    </w:tbl>
    <w:p w:rsidR="00000000" w:rsidDel="00000000" w:rsidP="00000000" w:rsidRDefault="00000000" w:rsidRPr="00000000" w14:paraId="0000008E">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3. Persentase Penduduk Usia 7–23 Tahun Berdasarkan Status Pendidikan di KBB, 2024Sumber: BPS, Survei Sosial Ekonomi Nasional (Susenas) Maret 2024, sebagaimana dikutip dalamProposal Program Gerakan Desa Emas STEI Fitrah Insani (2024c). Baris disorot biru = fokus kajian.</w:t>
      </w:r>
      <w:r w:rsidDel="00000000" w:rsidR="00000000" w:rsidRPr="00000000">
        <w:rPr>
          <w:rtl w:val="0"/>
        </w:rPr>
      </w:r>
    </w:p>
    <w:p w:rsidR="00000000" w:rsidDel="00000000" w:rsidP="00000000" w:rsidRDefault="00000000" w:rsidRPr="00000000" w14:paraId="0000008F">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data Tabel 3, dapat diinterpretasikan bahwa angka partisipasi perguruan tinggi sebesar 3,06% dari kelompok usia 7–23 tahun di KBB merupakan indikasi defisit akses yang sangat signifikan. Untuk konteks komparatif, IPM Kota Bandung yang mencapai 83,75 berbanding IPM KBB (74,78) mencerminkan kesenjangan akses pendidikan tinggi yang substansial dalam satu kawasan metropolitan yang sama. Lebih lanjut, proporsi 30,16% penduduk yang telah meninggalkan sekolah tanpa melanjutkan ke jenjang lebih tinggi menggambarkan ruang pasar potensial bagi perluasan kapasitas pendidikan tinggi di KBB — termasuk di dalamnya pendidikan tinggi Islam.</w:t>
      </w: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3.2 Kelembagaan Pendidikan Islam di Kabupaten Bandung Barat</w:t>
      </w:r>
      <w:r w:rsidDel="00000000" w:rsidR="00000000" w:rsidRPr="00000000">
        <w:rPr>
          <w:rtl w:val="0"/>
        </w:rPr>
      </w:r>
    </w:p>
    <w:p w:rsidR="00000000" w:rsidDel="00000000" w:rsidP="00000000" w:rsidRDefault="00000000" w:rsidRPr="00000000" w14:paraId="00000091">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3.2.1 Jumlah Lembaga Madrasah Terverifikasi</w:t>
      </w:r>
      <w:r w:rsidDel="00000000" w:rsidR="00000000" w:rsidRPr="00000000">
        <w:rPr>
          <w:rtl w:val="0"/>
        </w:rPr>
      </w:r>
    </w:p>
    <w:p w:rsidR="00000000" w:rsidDel="00000000" w:rsidP="00000000" w:rsidRDefault="00000000" w:rsidRPr="00000000" w14:paraId="00000092">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data GIS Madrasah Kemenag RI, terdapat 138 Madrasah Ibtidaiyah (MI) yang aktif di Kabupaten Bandung Barat per tahun 2024 [</w:t>
      </w:r>
      <w:r w:rsidDel="00000000" w:rsidR="00000000" w:rsidRPr="00000000">
        <w:rPr>
          <w:rFonts w:ascii="Times New Roman" w:cs="Times New Roman" w:eastAsia="Times New Roman" w:hAnsi="Times New Roman"/>
          <w:b w:val="0"/>
          <w:bCs w:val="0"/>
          <w:i w:val="1"/>
          <w:iCs w:val="1"/>
          <w:color w:val="000000"/>
          <w:sz w:val="24"/>
          <w:szCs w:val="24"/>
          <w:rtl w:val="0"/>
        </w:rPr>
        <w:t xml:space="preserve">Medium-High confidence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 data bersumber dari portal resmi Kemenag RI melalui sumber agregat terverifikasi; konfirmasi langsung ke Kemenag KBB diperlukan untuk validasi terkini]. Angka ini menempatkan KBB sebagai salah satu kabupaten dengan kepadatan lembaga pendidikan Islam dasar yang signifikan di wilayah Bandung Raya.</w:t>
      </w:r>
      <w:r w:rsidDel="00000000" w:rsidR="00000000" w:rsidRPr="00000000">
        <w:rPr>
          <w:rtl w:val="0"/>
        </w:rPr>
      </w:r>
    </w:p>
    <w:p w:rsidR="00000000" w:rsidDel="00000000" w:rsidP="00000000" w:rsidRDefault="00000000" w:rsidRPr="00000000" w14:paraId="00000093">
      <w:pPr>
        <w:spacing w:after="0" w:before="0" w:lin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3000"/>
        <w:gridCol w:w="1226"/>
        <w:tblGridChange w:id="0">
          <w:tblGrid>
            <w:gridCol w:w="2800"/>
            <w:gridCol w:w="2000"/>
            <w:gridCol w:w="3000"/>
            <w:gridCol w:w="1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4">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Jenjang Lembaga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5">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Jumlah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6">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Implikasi bagi Prodi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7">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Madrasah Ibtidaiyah (MI)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138 unit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Demand langsung guru kelas PGMI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Terverifikasi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Madrasah Tsanawiyah (MTs)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per kecamatan tersedia di BPS KBB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Guru BK/Konselor; Psikologi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Parsial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Madrasah Aliyah (MA)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tersedia BPS Jabar level kabupaten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Calon mahasiswa prodi baru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Tersedia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Raudhatul Athfal (RA)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tidak tersedia per Juli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Demand langsung guru PIAUD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Tidak tersedia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PAUD/TK Islam (non-RA)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tidak tersedia per Juli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Demand guru PIAUD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Tidak tersedia</w:t>
            </w:r>
            <w:r w:rsidDel="00000000" w:rsidR="00000000" w:rsidRPr="00000000">
              <w:rPr>
                <w:rtl w:val="0"/>
              </w:rPr>
            </w:r>
          </w:p>
        </w:tc>
      </w:tr>
    </w:tbl>
    <w:p w:rsidR="00000000" w:rsidDel="00000000" w:rsidP="00000000" w:rsidRDefault="00000000" w:rsidRPr="00000000" w14:paraId="000000AC">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4. Profil Kelembagaan Pendidikan Islam di Kabupaten Bandung BaratSumber: GIS Madrasah Kemenag RI (2024); BPS Kabupaten Bandung Barat (2023/2024);keterangan 'Tidak tersedia' mencerminkan limitasi data pada sumber terbuka per Juli 2026.</w:t>
      </w:r>
      <w:r w:rsidDel="00000000" w:rsidR="00000000" w:rsidRPr="00000000">
        <w:rPr>
          <w:rtl w:val="0"/>
        </w:rPr>
      </w:r>
    </w:p>
    <w:p w:rsidR="00000000" w:rsidDel="00000000" w:rsidP="00000000" w:rsidRDefault="00000000" w:rsidRPr="00000000" w14:paraId="000000A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data tersebut, estimasi kebutuhan guru kelas MI yang linier dapat dihitung sebagai berikut. Dengan asumsi setiap MI memiliki rata-rata 6 kelas (kelas I–VI) dan rasio guru-kelas minimal 1:1, terdapat kebutuhan minimal 828 tenaga pengajar berkualifikasi S1 PGMI untuk melayani 138 MI di KBB. Apabila diasumsikan 20% dari tenaga tersebut belum berkualifikasi linier atau akan memasuki masa purna tugas dalam rentang 5 tahun ke depan (asumsi konservatif berdasarkan rata-rata nasional pergantian guru madrasah), terdapat kebutuhan substitusi sekitar 165 posisi guru kelas MI di KBB. Angka ini belum mencakup kebutuhan ekspansi dari pembukaan MI baru yang terus bertumbuh seiring pertumbuhan komunitas Muslim di wilayah ini.</w:t>
      </w:r>
      <w:r w:rsidDel="00000000" w:rsidR="00000000" w:rsidRPr="00000000">
        <w:rPr>
          <w:rtl w:val="0"/>
        </w:rPr>
      </w:r>
    </w:p>
    <w:p w:rsidR="00000000" w:rsidDel="00000000" w:rsidP="00000000" w:rsidRDefault="00000000" w:rsidRPr="00000000" w14:paraId="000000AE">
      <w:pPr>
        <w:pageBreakBefore w:val="1"/>
        <w:rPr/>
      </w:pPr>
      <w:r w:rsidDel="00000000" w:rsidR="00000000" w:rsidRPr="00000000">
        <w:rPr>
          <w:rtl w:val="0"/>
        </w:rPr>
      </w:r>
    </w:p>
    <w:p w:rsidR="00000000" w:rsidDel="00000000" w:rsidP="00000000" w:rsidRDefault="00000000" w:rsidRPr="00000000" w14:paraId="000000AF">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3.3 Ekosistem Institusional SIT Fithrah Insani sebagai Faktor Kelayakan</w:t>
      </w:r>
      <w:r w:rsidDel="00000000" w:rsidR="00000000" w:rsidRPr="00000000">
        <w:rPr>
          <w:rtl w:val="0"/>
        </w:rPr>
      </w:r>
    </w:p>
    <w:p w:rsidR="00000000" w:rsidDel="00000000" w:rsidP="00000000" w:rsidRDefault="00000000" w:rsidRPr="00000000" w14:paraId="000000B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Faktor pembeda terkuat dalam analisis kelayakan ini adalah keberadaan ekosistem Sekolah Islam Terpadu (SIT) Fithrah Insani yang dikelola oleh Yayasan Fithrah Insani Indonesia — entitas penyelenggara yang sama dengan STEI Fitrah Insani. Ekosistem ini dimulai sejak tahun 2002 dengan berdirinya SDIT Fithrah Insani di Tanimulya, Ngamprah, KBB, dan kini telah berkembang menjadi 24 unit sekolah yang tersebar di tiga kabupaten/kota di Jawa Barat (Yayasan Fithrah Insani Indonesia, 2025).</w:t>
      </w:r>
      <w:r w:rsidDel="00000000" w:rsidR="00000000" w:rsidRPr="00000000">
        <w:rPr>
          <w:rtl w:val="0"/>
        </w:rPr>
      </w:r>
    </w:p>
    <w:p w:rsidR="00000000" w:rsidDel="00000000" w:rsidP="00000000" w:rsidRDefault="00000000" w:rsidRPr="00000000" w14:paraId="000000B1">
      <w:pPr>
        <w:spacing w:after="0" w:before="0" w:lin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500"/>
        <w:gridCol w:w="1800"/>
        <w:gridCol w:w="2526"/>
        <w:tblGridChange w:id="0">
          <w:tblGrid>
            <w:gridCol w:w="1800"/>
            <w:gridCol w:w="1400"/>
            <w:gridCol w:w="1500"/>
            <w:gridCol w:w="1800"/>
            <w:gridCol w:w="2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2">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Jenjang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3">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Jumlah Unit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4">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Siswa Aktif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5">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Alumni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6">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Lokasi Dominan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TKIT (TK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Ngamprah KBB, Kab. Bandung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SDIT (SD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4.947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KBB, Kab. Bandung, Cimahi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SMPIT (SMP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1.818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3.660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KBB, Kab. Bandung, Cimahi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SMAIT/SMK (SMA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KBB, Kab. Bandung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STEI Fitrah Insani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177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Ngamprah, KBB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7.485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Kabupaten/Kota Jabar</w:t>
            </w:r>
            <w:r w:rsidDel="00000000" w:rsidR="00000000" w:rsidRPr="00000000">
              <w:rPr>
                <w:rtl w:val="0"/>
              </w:rPr>
            </w:r>
          </w:p>
        </w:tc>
      </w:tr>
    </w:tbl>
    <w:p w:rsidR="00000000" w:rsidDel="00000000" w:rsidP="00000000" w:rsidRDefault="00000000" w:rsidRPr="00000000" w14:paraId="000000D5">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5. Profil Ekosistem SIT Fithrah Insani sebagai Aset Institusional, 2024/2025Sumber: Brosur SIT Fithrah Insani (Yayasan Fithrah Insani Indonesia, 2025); FINE Project Presentation (2025).</w:t>
      </w:r>
      <w:r w:rsidDel="00000000" w:rsidR="00000000" w:rsidRPr="00000000">
        <w:rPr>
          <w:rtl w:val="0"/>
        </w:rPr>
      </w:r>
    </w:p>
    <w:p w:rsidR="00000000" w:rsidDel="00000000" w:rsidP="00000000" w:rsidRDefault="00000000" w:rsidRPr="00000000" w14:paraId="000000D6">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data Tabel 5, ekosistem SIT menyediakan dua fungsi strategis yang secara langsung mendukung kelayakan IAI Fitrah Insani. </w:t>
      </w:r>
      <w:r w:rsidDel="00000000" w:rsidR="00000000" w:rsidRPr="00000000">
        <w:rPr>
          <w:rFonts w:ascii="Times New Roman" w:cs="Times New Roman" w:eastAsia="Times New Roman" w:hAnsi="Times New Roman"/>
          <w:b w:val="1"/>
          <w:bCs w:val="1"/>
          <w:i w:val="1"/>
          <w:iCs w:val="1"/>
          <w:color w:val="000000"/>
          <w:sz w:val="24"/>
          <w:szCs w:val="24"/>
          <w:rtl w:val="0"/>
        </w:rPr>
        <w:t xml:space="preserve">Pertama</w:t>
      </w:r>
      <w:r w:rsidDel="00000000" w:rsidR="00000000" w:rsidRPr="00000000">
        <w:rPr>
          <w:rFonts w:ascii="Times New Roman" w:cs="Times New Roman" w:eastAsia="Times New Roman" w:hAnsi="Times New Roman"/>
          <w:b w:val="0"/>
          <w:bCs w:val="0"/>
          <w:i w:val="0"/>
          <w:iCs w:val="0"/>
          <w:color w:val="000000"/>
          <w:sz w:val="24"/>
          <w:szCs w:val="24"/>
          <w:rtl w:val="0"/>
        </w:rPr>
        <w:t xml:space="preserve">, sebagai </w:t>
      </w:r>
      <w:r w:rsidDel="00000000" w:rsidR="00000000" w:rsidRPr="00000000">
        <w:rPr>
          <w:rFonts w:ascii="Times New Roman" w:cs="Times New Roman" w:eastAsia="Times New Roman" w:hAnsi="Times New Roman"/>
          <w:b w:val="0"/>
          <w:bCs w:val="0"/>
          <w:i w:val="1"/>
          <w:iCs w:val="1"/>
          <w:color w:val="000000"/>
          <w:sz w:val="24"/>
          <w:szCs w:val="24"/>
          <w:rtl w:val="0"/>
        </w:rPr>
        <w:t xml:space="preserve">captive market</w:t>
      </w:r>
      <w:r w:rsidDel="00000000" w:rsidR="00000000" w:rsidRPr="00000000">
        <w:rPr>
          <w:rFonts w:ascii="Times New Roman" w:cs="Times New Roman" w:eastAsia="Times New Roman" w:hAnsi="Times New Roman"/>
          <w:b w:val="0"/>
          <w:bCs w:val="0"/>
          <w:i w:val="0"/>
          <w:iCs w:val="0"/>
          <w:color w:val="000000"/>
          <w:sz w:val="24"/>
          <w:szCs w:val="24"/>
          <w:rtl w:val="0"/>
        </w:rPr>
        <w:t xml:space="preserve"> calon mahasiswa: dengan ±693 siswa aktif di jenjang SMAIT/SMK dan proyeksi lulusan 200–250 siswa per tahun, bahkan bila 15% di antaranya memilih prodi Tarbiyah atau Psikologi Islam, ekuivalen dengan 30–37 calon mahasiswa per angkatan. Angka ini melampaui ambang minimum operasional prodi baru. </w:t>
      </w:r>
      <w:r w:rsidDel="00000000" w:rsidR="00000000" w:rsidRPr="00000000">
        <w:rPr>
          <w:rFonts w:ascii="Times New Roman" w:cs="Times New Roman" w:eastAsia="Times New Roman" w:hAnsi="Times New Roman"/>
          <w:b w:val="1"/>
          <w:bCs w:val="1"/>
          <w:i w:val="1"/>
          <w:iCs w:val="1"/>
          <w:color w:val="000000"/>
          <w:sz w:val="24"/>
          <w:szCs w:val="24"/>
          <w:rtl w:val="0"/>
        </w:rPr>
        <w:t xml:space="preserve">Kedua</w:t>
      </w:r>
      <w:r w:rsidDel="00000000" w:rsidR="00000000" w:rsidRPr="00000000">
        <w:rPr>
          <w:rFonts w:ascii="Times New Roman" w:cs="Times New Roman" w:eastAsia="Times New Roman" w:hAnsi="Times New Roman"/>
          <w:b w:val="0"/>
          <w:bCs w:val="0"/>
          <w:i w:val="0"/>
          <w:iCs w:val="0"/>
          <w:color w:val="000000"/>
          <w:sz w:val="24"/>
          <w:szCs w:val="24"/>
          <w:rtl w:val="0"/>
        </w:rPr>
        <w:t xml:space="preserve">, sebagai pasar kerja tersrtuktur bagi lulusan: 13 unit TKIT dan SDIT dalam ekosistem ini secara langsung membutuhkan guru kelas dan guru PAUD/TK Islam berkualifikasi linier — pasar yang dapat langsung diserap oleh lulusan PGMI dan PIAUD tanpa memerlukan pemasaran eksternal yang intensif.</w:t>
      </w:r>
      <w:r w:rsidDel="00000000" w:rsidR="00000000" w:rsidRPr="00000000">
        <w:rPr>
          <w:rtl w:val="0"/>
        </w:rPr>
      </w:r>
    </w:p>
    <w:p w:rsidR="00000000" w:rsidDel="00000000" w:rsidP="00000000" w:rsidRDefault="00000000" w:rsidRPr="00000000" w14:paraId="000000D7">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3.4 Analisis Kelayakan Per Program Studi</w:t>
      </w:r>
      <w:r w:rsidDel="00000000" w:rsidR="00000000" w:rsidRPr="00000000">
        <w:rPr>
          <w:rtl w:val="0"/>
        </w:rPr>
      </w:r>
    </w:p>
    <w:p w:rsidR="00000000" w:rsidDel="00000000" w:rsidP="00000000" w:rsidRDefault="00000000" w:rsidRPr="00000000" w14:paraId="000000D8">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3.4.1 Program Studi PGMI</w:t>
      </w:r>
      <w:r w:rsidDel="00000000" w:rsidR="00000000" w:rsidRPr="00000000">
        <w:rPr>
          <w:rtl w:val="0"/>
        </w:rPr>
      </w:r>
    </w:p>
    <w:p w:rsidR="00000000" w:rsidDel="00000000" w:rsidP="00000000" w:rsidRDefault="00000000" w:rsidRPr="00000000" w14:paraId="000000D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 antara ketiga program studi yang diusulkan, PGMI memiliki profil kelayakan demand yang paling kuat dan terverifikasi. Keberadaan 138 MI aktif di KBB secara langsung membentuk pasar kerja yang konkret dan terukur. Jalur regulatoris bagi lulusan PGMI juga bersifat linier: lulusan S1 PGMI memenuhi persyaratan untuk mengikuti Pendidikan Profesi Guru (PPG) Prajabatan jalur guru kelas MI/SD Islam, yang merupakan akses resmi menuju formasi ASN guru madrasah.</w:t>
      </w:r>
      <w:r w:rsidDel="00000000" w:rsidR="00000000" w:rsidRPr="00000000">
        <w:rPr>
          <w:rtl w:val="0"/>
        </w:rPr>
      </w:r>
    </w:p>
    <w:p w:rsidR="00000000" w:rsidDel="00000000" w:rsidP="00000000" w:rsidRDefault="00000000" w:rsidRPr="00000000" w14:paraId="000000DA">
      <w:pPr>
        <w:spacing w:after="0" w:before="0" w:lin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226"/>
        <w:tblGridChange w:id="0">
          <w:tblGrid>
            <w:gridCol w:w="2800"/>
            <w:gridCol w:w="4000"/>
            <w:gridCol w:w="2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B">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Aspek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C">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Data/Indikator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D">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Penilaian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Jumlah MI di KBB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138 unit (GIS Madrasah Kemenag,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before="0" w:line="28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Sangat kuat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Estimasi kebutuhan guru linier di KBB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±165 posisi substitusi (asumsi 20% turnover)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0" w:before="0" w:line="28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Terukur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Jalur formasi ASN lulusan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280" w:lineRule="auto"/>
              <w:jc w:val="left"/>
              <w:rPr/>
            </w:pPr>
            <w:r w:rsidDel="00000000" w:rsidR="00000000" w:rsidRPr="00000000">
              <w:rPr>
                <w:rFonts w:ascii="Cardo" w:cs="Cardo" w:eastAsia="Cardo" w:hAnsi="Cardo"/>
                <w:b w:val="0"/>
                <w:bCs w:val="0"/>
                <w:i w:val="0"/>
                <w:iCs w:val="0"/>
                <w:color w:val="000000"/>
                <w:sz w:val="20"/>
                <w:szCs w:val="20"/>
                <w:rtl w:val="0"/>
              </w:rPr>
              <w:t xml:space="preserve">PPG Prajabatan → guru kelas MI; CPNS Kemenag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28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Regulatoris jelas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Proyeksi peminat per angkatan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50–70 mahasiswa (medium confidence)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after="0" w:before="0" w:line="28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Realistis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Ketersediaan dosen ber-NIDN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 orang — belum direkrut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Risiko kritis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Kebutuhan investasi laboratorium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Rp 80–120 juta (Lab Microteaching)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Manageable</w:t>
            </w:r>
            <w:r w:rsidDel="00000000" w:rsidR="00000000" w:rsidRPr="00000000">
              <w:rPr>
                <w:rtl w:val="0"/>
              </w:rPr>
            </w:r>
          </w:p>
        </w:tc>
      </w:tr>
    </w:tbl>
    <w:p w:rsidR="00000000" w:rsidDel="00000000" w:rsidP="00000000" w:rsidRDefault="00000000" w:rsidRPr="00000000" w14:paraId="000000F0">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6. Matriks Kelayakan Program Studi PGMISumber: GIS Madrasah Kemenag RI (2024); Naskah Akademik PGMI STEI Fitrah Insani (2026); analisis penulis.</w:t>
      </w:r>
      <w:r w:rsidDel="00000000" w:rsidR="00000000" w:rsidRPr="00000000">
        <w:rPr>
          <w:rtl w:val="0"/>
        </w:rPr>
      </w:r>
    </w:p>
    <w:p w:rsidR="00000000" w:rsidDel="00000000" w:rsidP="00000000" w:rsidRDefault="00000000" w:rsidRPr="00000000" w14:paraId="000000F1">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3.4.2 Program Studi PIAUD</w:t>
      </w:r>
      <w:r w:rsidDel="00000000" w:rsidR="00000000" w:rsidRPr="00000000">
        <w:rPr>
          <w:rtl w:val="0"/>
        </w:rPr>
      </w:r>
    </w:p>
    <w:p w:rsidR="00000000" w:rsidDel="00000000" w:rsidP="00000000" w:rsidRDefault="00000000" w:rsidRPr="00000000" w14:paraId="000000F2">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PIAUD memiliki basis rasional akademis yang kuat — kebutuhan pendidik AUD Islam yang berkualifikasi formal belum terpenuhi secara merata di KBB — namun mengandung dua kelemahan analitis yang harus diakui. </w:t>
      </w:r>
      <w:r w:rsidDel="00000000" w:rsidR="00000000" w:rsidRPr="00000000">
        <w:rPr>
          <w:rFonts w:ascii="Times New Roman" w:cs="Times New Roman" w:eastAsia="Times New Roman" w:hAnsi="Times New Roman"/>
          <w:b w:val="1"/>
          <w:bCs w:val="1"/>
          <w:i w:val="1"/>
          <w:iCs w:val="1"/>
          <w:color w:val="000000"/>
          <w:sz w:val="24"/>
          <w:szCs w:val="24"/>
          <w:rtl w:val="0"/>
        </w:rPr>
        <w:t xml:space="preserve">Pertama</w:t>
      </w:r>
      <w:r w:rsidDel="00000000" w:rsidR="00000000" w:rsidRPr="00000000">
        <w:rPr>
          <w:rFonts w:ascii="Times New Roman" w:cs="Times New Roman" w:eastAsia="Times New Roman" w:hAnsi="Times New Roman"/>
          <w:b w:val="0"/>
          <w:bCs w:val="0"/>
          <w:i w:val="0"/>
          <w:iCs w:val="0"/>
          <w:color w:val="000000"/>
          <w:sz w:val="24"/>
          <w:szCs w:val="24"/>
          <w:rtl w:val="0"/>
        </w:rPr>
        <w:t xml:space="preserve">, proyeksi peminat yang marginal (30–40 mahasiswa per angkatan) menghasilkan unit ekonomi prodi yang rentan, terutama bila biaya investasi Lab APE dan area bermain (estimasi Rp 150–200 juta) belum tertutupi dalam 3–4 angkatan pertama. </w:t>
      </w:r>
      <w:r w:rsidDel="00000000" w:rsidR="00000000" w:rsidRPr="00000000">
        <w:rPr>
          <w:rFonts w:ascii="Times New Roman" w:cs="Times New Roman" w:eastAsia="Times New Roman" w:hAnsi="Times New Roman"/>
          <w:b w:val="1"/>
          <w:bCs w:val="1"/>
          <w:i w:val="1"/>
          <w:iCs w:val="1"/>
          <w:color w:val="000000"/>
          <w:sz w:val="24"/>
          <w:szCs w:val="24"/>
          <w:rtl w:val="0"/>
        </w:rPr>
        <w:t xml:space="preserve">Kedua</w:t>
      </w:r>
      <w:r w:rsidDel="00000000" w:rsidR="00000000" w:rsidRPr="00000000">
        <w:rPr>
          <w:rFonts w:ascii="Times New Roman" w:cs="Times New Roman" w:eastAsia="Times New Roman" w:hAnsi="Times New Roman"/>
          <w:b w:val="0"/>
          <w:bCs w:val="0"/>
          <w:i w:val="0"/>
          <w:iCs w:val="0"/>
          <w:color w:val="000000"/>
          <w:sz w:val="24"/>
          <w:szCs w:val="24"/>
          <w:rtl w:val="0"/>
        </w:rPr>
        <w:t xml:space="preserve">, ketiadaan data kuantitatif tentang jumlah RA dan PAUD Islam di KBB menjadi gap evidensial yang signifikan — angka ini harus diperoleh sebelum laporan ini diajukan sebagai lampiran formal ke Kemenag RI.</w:t>
      </w:r>
      <w:r w:rsidDel="00000000" w:rsidR="00000000" w:rsidRPr="00000000">
        <w:rPr>
          <w:rtl w:val="0"/>
        </w:rPr>
      </w:r>
    </w:p>
    <w:p w:rsidR="00000000" w:rsidDel="00000000" w:rsidP="00000000" w:rsidRDefault="00000000" w:rsidRPr="00000000" w14:paraId="000000F3">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3.4.3 Program Studi Psikologi Islam</w:t>
      </w:r>
      <w:r w:rsidDel="00000000" w:rsidR="00000000" w:rsidRPr="00000000">
        <w:rPr>
          <w:rtl w:val="0"/>
        </w:rPr>
      </w:r>
    </w:p>
    <w:p w:rsidR="00000000" w:rsidDel="00000000" w:rsidP="00000000" w:rsidRDefault="00000000" w:rsidRPr="00000000" w14:paraId="000000F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Psikologi Islam menawarkan diferensiasi keilmuan yang responsif terhadap meningkatnya kesadaran kesehatan mental di komunitas Muslim, namun mengandung kompleksitas regulatoris yang berbeda dari PGMI dan PIAUD. Secara nomenklatur, Psikologi Islam umumnya masuk dalam rumpun ilmu Ushuluddin/Dakwah dengan gelar lulusan S.Psi.I. — berbeda dari PGMI dan PIAUD yang masuk rumpun Tarbiyah dan Keguruan (S.Pd.). Implikasinya, pada tahap alih bentuk ke IAI, Psikologi Islam memerlukan wadah Fakultas Dakwah dan Komunikasi Islam yang berbeda dari Fakultas Tarbiyah dan Keguruan. Hal ini secara de facto mensyaratkan pembentukan tiga fakultas pada IAI Fitrah Insani — suatu prasyarat struktural yang belum terpetakan dalam naskah alih bentuk yang ada per Juli 2026.</w:t>
      </w:r>
      <w:r w:rsidDel="00000000" w:rsidR="00000000" w:rsidRPr="00000000">
        <w:rPr>
          <w:rtl w:val="0"/>
        </w:rPr>
      </w:r>
    </w:p>
    <w:p w:rsidR="00000000" w:rsidDel="00000000" w:rsidP="00000000" w:rsidRDefault="00000000" w:rsidRPr="00000000" w14:paraId="000000F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Keunggulan komparatif Psikologi Islam terhadap alternatif BKPI yang sebelumnya dipertimbangkan terletak pada ketersediaan dosen yang lebih luas: kualifikasi S2/S3 Psikologi (umum atau Islam) lebih banyak tersedia di pasar dosen PTKI Jawa Barat dibandingkan kualifikasi S2/S3 Bimbingan Konseling Islam yang sangat langka [</w:t>
      </w:r>
      <w:r w:rsidDel="00000000" w:rsidR="00000000" w:rsidRPr="00000000">
        <w:rPr>
          <w:rFonts w:ascii="Times New Roman" w:cs="Times New Roman" w:eastAsia="Times New Roman" w:hAnsi="Times New Roman"/>
          <w:b w:val="0"/>
          <w:bCs w:val="0"/>
          <w:i w:val="1"/>
          <w:iCs w:val="1"/>
          <w:color w:val="000000"/>
          <w:sz w:val="24"/>
          <w:szCs w:val="24"/>
          <w:rtl w:val="0"/>
        </w:rPr>
        <w:t xml:space="preserve">Medium confidence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 estimasi berbasis pengetahuan umum tentang distribusi latar belakang akademik dosen PTKI; data NIDN per spesialisasi dari Kemenag RI perlu diverifikasi].</w:t>
      </w:r>
      <w:r w:rsidDel="00000000" w:rsidR="00000000" w:rsidRPr="00000000">
        <w:rPr>
          <w:rtl w:val="0"/>
        </w:rPr>
      </w:r>
    </w:p>
    <w:p w:rsidR="00000000" w:rsidDel="00000000" w:rsidP="00000000" w:rsidRDefault="00000000" w:rsidRPr="00000000" w14:paraId="000000F6">
      <w:pPr>
        <w:pageBreakBefore w:val="1"/>
        <w:rPr/>
      </w:pPr>
      <w:r w:rsidDel="00000000" w:rsidR="00000000" w:rsidRPr="00000000">
        <w:rPr>
          <w:rtl w:val="0"/>
        </w:rPr>
      </w:r>
    </w:p>
    <w:p w:rsidR="00000000" w:rsidDel="00000000" w:rsidP="00000000" w:rsidRDefault="00000000" w:rsidRPr="00000000" w14:paraId="000000F7">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3.5 Kapasitas Institusional STEI Fitrah Insani</w:t>
      </w:r>
      <w:r w:rsidDel="00000000" w:rsidR="00000000" w:rsidRPr="00000000">
        <w:rPr>
          <w:rtl w:val="0"/>
        </w:rPr>
      </w:r>
    </w:p>
    <w:p w:rsidR="00000000" w:rsidDel="00000000" w:rsidP="00000000" w:rsidRDefault="00000000" w:rsidRPr="00000000" w14:paraId="000000F8">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3.5.1 Kekuatan dan Kelemahan Institusional</w:t>
      </w:r>
      <w:r w:rsidDel="00000000" w:rsidR="00000000" w:rsidRPr="00000000">
        <w:rPr>
          <w:rtl w:val="0"/>
        </w:rPr>
      </w:r>
    </w:p>
    <w:p w:rsidR="00000000" w:rsidDel="00000000" w:rsidP="00000000" w:rsidRDefault="00000000" w:rsidRPr="00000000" w14:paraId="000000F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LED 2026 dan dokumen institusional, kapasitas institusional STEI Fitrah Insani menunjukkan asimetri yang perlu dipahami secara kritis sebelum pengusulan alih bentuk dilanjutkan ke tahap formal.</w:t>
      </w:r>
      <w:r w:rsidDel="00000000" w:rsidR="00000000" w:rsidRPr="00000000">
        <w:rPr>
          <w:rtl w:val="0"/>
        </w:rPr>
      </w:r>
    </w:p>
    <w:p w:rsidR="00000000" w:rsidDel="00000000" w:rsidP="00000000" w:rsidRDefault="00000000" w:rsidRPr="00000000" w14:paraId="000000FA">
      <w:pPr>
        <w:spacing w:after="0" w:before="0" w:lin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1600"/>
        <w:gridCol w:w="1426"/>
        <w:tblGridChange w:id="0">
          <w:tblGrid>
            <w:gridCol w:w="2400"/>
            <w:gridCol w:w="3600"/>
            <w:gridCol w:w="1600"/>
            <w:gridCol w:w="1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B">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Aspek Institusional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C">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Deskripsi Kondisi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D">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E">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Konfirmasi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Akreditasi prodi existing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 &amp; PS terakreditasi LAMEMBA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Kuat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Terverifikasi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Ekosistem 24 unit 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7.485 siswa aktif, 10.076 alumni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Sangat kuat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Terverifikasi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Dosen tetap existing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 dosen, latar Ekonomi Islam &amp; Hukum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Tidak linier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Terverifikasi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Sarpras kampus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Gedung memadai; lab dalam penyempurnaan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Cukup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LED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Sistem penjaminan mutu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SPMI siklus PPEPP aktif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Berkembang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LED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Kondisi keuangan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70% dari Yayasan; 20% sumbangan mhs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5">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Dependensi tinggi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6">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LED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Kemitraan strategis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Bank BJB Syariah, BI, OJK (bidang ekonomi)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Parsial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LED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Publikasi &amp; penelitian dosen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Belum optimal; anggaran riset minimum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Lemah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LED 2026</w:t>
            </w:r>
            <w:r w:rsidDel="00000000" w:rsidR="00000000" w:rsidRPr="00000000">
              <w:rPr>
                <w:rtl w:val="0"/>
              </w:rPr>
            </w:r>
          </w:p>
        </w:tc>
      </w:tr>
    </w:tbl>
    <w:p w:rsidR="00000000" w:rsidDel="00000000" w:rsidP="00000000" w:rsidRDefault="00000000" w:rsidRPr="00000000" w14:paraId="0000011F">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7. Profil Kapasitas Institusional STEI Fitrah Insani per Juli 2026Sumber: Laporan Evaluasi Diri (LED) STEI Fitrah Insani (2026); analisis penulis.</w:t>
      </w:r>
      <w:r w:rsidDel="00000000" w:rsidR="00000000" w:rsidRPr="00000000">
        <w:rPr>
          <w:rtl w:val="0"/>
        </w:rPr>
      </w:r>
    </w:p>
    <w:p w:rsidR="00000000" w:rsidDel="00000000" w:rsidP="00000000" w:rsidRDefault="00000000" w:rsidRPr="00000000" w14:paraId="00000120">
      <w:pPr>
        <w:pStyle w:val="Heading3"/>
        <w:spacing w:after="80" w:before="200" w:lineRule="auto"/>
        <w:rPr/>
      </w:pPr>
      <w:r w:rsidDel="00000000" w:rsidR="00000000" w:rsidRPr="00000000">
        <w:rPr>
          <w:rFonts w:ascii="Times New Roman" w:cs="Times New Roman" w:eastAsia="Times New Roman" w:hAnsi="Times New Roman"/>
          <w:b w:val="1"/>
          <w:bCs w:val="1"/>
          <w:i w:val="0"/>
          <w:iCs w:val="0"/>
          <w:color w:val="4a4a4a"/>
          <w:sz w:val="24"/>
          <w:szCs w:val="24"/>
          <w:rtl w:val="0"/>
        </w:rPr>
        <w:t xml:space="preserve">3.5.2 Estimasi Kebutuhan Investasi</w:t>
      </w:r>
      <w:r w:rsidDel="00000000" w:rsidR="00000000" w:rsidRPr="00000000">
        <w:rPr>
          <w:rtl w:val="0"/>
        </w:rPr>
      </w:r>
    </w:p>
    <w:p w:rsidR="00000000" w:rsidDel="00000000" w:rsidP="00000000" w:rsidRDefault="00000000" w:rsidRPr="00000000" w14:paraId="0000012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Realisasi pembukaan ketiga program studi baru memerlukan investasi finansial yang substansial, terutama pada tahun pertama dan kedua operasionalisasi. Tabel berikut menyajikan estimasi indikatif yang didasarkan pada analisis komponen standar pembukaan prodi di PTKIS, dengan catatan bahwa seluruh angka ini memerlukan verifikasi dengan penawaran aktual dari pemasok dan data remunerasi dosen yang berlaku di pasar.</w:t>
      </w:r>
      <w:r w:rsidDel="00000000" w:rsidR="00000000" w:rsidRPr="00000000">
        <w:rPr>
          <w:rtl w:val="0"/>
        </w:rPr>
      </w:r>
    </w:p>
    <w:p w:rsidR="00000000" w:rsidDel="00000000" w:rsidP="00000000" w:rsidRDefault="00000000" w:rsidRPr="00000000" w14:paraId="00000122">
      <w:pPr>
        <w:spacing w:after="0" w:before="0" w:lin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00"/>
        <w:gridCol w:w="2426"/>
        <w:tblGridChange w:id="0">
          <w:tblGrid>
            <w:gridCol w:w="4000"/>
            <w:gridCol w:w="2600"/>
            <w:gridCol w:w="2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3">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Komponen Investasi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4">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Estimasi Biaya (Rp)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25">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Catatan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Rekrutmen &amp; remunerasi 13 dosen Tarbiyah/Psikologi (Tahun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400.000.000 – 600.000.000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Asumsi Rp 4–5 juta/dosen/bulan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Laboratorium Microteaching (PGMI)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80.000.000 – 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Peralatan AV + furnitur kelas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Laboratorium APE &amp; Area Bermain (PIAUD)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150.000.000 – 200.000.000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APE edukatif + instalasi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Laboratorium Konsultasi Psikologi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80.000.000 – 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1">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bilik privat + perlengkapan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Akreditasi LAMDIK/LAM-INFOKOM (3 prodi)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60.000.000 – 90.000.000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Estimasi Rp 20–30 juta/prodi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Pengajuan izin SISKOPATIH &amp; legal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30.000.000 – 50.000.000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Konsultan + administrasi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 Estimasi Tahun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800.000.000 – 1.180.000.000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Bersifat indikatif; perlu verifikasi</w:t>
            </w:r>
            <w:r w:rsidDel="00000000" w:rsidR="00000000" w:rsidRPr="00000000">
              <w:rPr>
                <w:rtl w:val="0"/>
              </w:rPr>
            </w:r>
          </w:p>
        </w:tc>
      </w:tr>
    </w:tbl>
    <w:p w:rsidR="00000000" w:rsidDel="00000000" w:rsidP="00000000" w:rsidRDefault="00000000" w:rsidRPr="00000000" w14:paraId="0000013B">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8. Estimasi Kebutuhan Investasi Pembukaan Tiga Program Studi Baru, Tahun 1–2Catatan: Seluruh estimasi bersifat indikatif berdasarkan analisis dokumen; verifikasi denganpenawaran aktual dari vendor dan data remunerasi pasar dosen diperlukan sebelum penggunaan formal.</w:t>
      </w:r>
      <w:r w:rsidDel="00000000" w:rsidR="00000000" w:rsidRPr="00000000">
        <w:rPr>
          <w:rtl w:val="0"/>
        </w:rPr>
      </w:r>
    </w:p>
    <w:p w:rsidR="00000000" w:rsidDel="00000000" w:rsidP="00000000" w:rsidRDefault="00000000" w:rsidRPr="00000000" w14:paraId="0000013C">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3.6 Keselarasan dengan Dokumen Perencanaan Institusional</w:t>
      </w:r>
      <w:r w:rsidDel="00000000" w:rsidR="00000000" w:rsidRPr="00000000">
        <w:rPr>
          <w:rtl w:val="0"/>
        </w:rPr>
      </w:r>
    </w:p>
    <w:p w:rsidR="00000000" w:rsidDel="00000000" w:rsidP="00000000" w:rsidRDefault="00000000" w:rsidRPr="00000000" w14:paraId="0000013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Salah satu kekuatan argumentatif dari proposal alih bentuk ini adalah konsistensinya dengan seluruh dokumen perencanaan induk institusional. Triangulasi antara rencana pembukaan prodi dan dokumen-dokumen tersebut menghasilkan gambaran sebagai berikut.</w:t>
      </w:r>
      <w:r w:rsidDel="00000000" w:rsidR="00000000" w:rsidRPr="00000000">
        <w:rPr>
          <w:rtl w:val="0"/>
        </w:rPr>
      </w:r>
    </w:p>
    <w:p w:rsidR="00000000" w:rsidDel="00000000" w:rsidP="00000000" w:rsidRDefault="00000000" w:rsidRPr="00000000" w14:paraId="0000013E">
      <w:pPr>
        <w:spacing w:after="0" w:before="0" w:lin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200"/>
        <w:gridCol w:w="1626"/>
        <w:tblGridChange w:id="0">
          <w:tblGrid>
            <w:gridCol w:w="2200"/>
            <w:gridCol w:w="5200"/>
            <w:gridCol w:w="1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3F">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Dokumen Induk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0">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Poin Relevansi dengan Rencana Pembukaan Prodi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1">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RIP STEI FI 2023–2040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Transformasi menjadi IAI secara eksplisit tercantum sebagai tahapan pengembangan jangka panjang institusi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Selaras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Renstra 2024–2029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Pengembangan kelembagaan dan diversifikasi program studi merupakan salah satu pilar strategis lima tahun ke depan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Selaras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Renop 2023–2027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Penambahan prodi sebagai target operasional tertuang dalam dokumen rencana kerja institusi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Selaras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Statuta Revisi 2026, Pasal 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C">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Mekanisme pembukaan prodi atas pertimbangan Senat dan persetujuan Dirjen Pendis diatur secara eksplisit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Landasan hukum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Visi 2040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'Perguruan Tinggi Berwawasan Kewirausahaan Islami di Jawa Barat' — memerlukan perluasan rumpun ilmu untuk menjangkau komunitas pendidik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Sinergis</w:t>
            </w:r>
            <w:r w:rsidDel="00000000" w:rsidR="00000000" w:rsidRPr="00000000">
              <w:rPr>
                <w:rtl w:val="0"/>
              </w:rPr>
            </w:r>
          </w:p>
        </w:tc>
      </w:tr>
    </w:tbl>
    <w:p w:rsidR="00000000" w:rsidDel="00000000" w:rsidP="00000000" w:rsidRDefault="00000000" w:rsidRPr="00000000" w14:paraId="00000151">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9. Matriks Keselarasan Rencana Pembukaan Prodi dengan Dokumen Induk InstitusionalSumber: RIP STEI FI (2023–2040); Renstra (2024–2029); Renop (2023–2027); Statuta Revisi (2026).</w:t>
      </w:r>
      <w:r w:rsidDel="00000000" w:rsidR="00000000" w:rsidRPr="00000000">
        <w:rPr>
          <w:rtl w:val="0"/>
        </w:rPr>
      </w:r>
    </w:p>
    <w:p w:rsidR="00000000" w:rsidDel="00000000" w:rsidP="00000000" w:rsidRDefault="00000000" w:rsidRPr="00000000" w14:paraId="00000152">
      <w:pPr>
        <w:pageBreakBefore w:val="1"/>
        <w:rPr/>
      </w:pPr>
      <w:r w:rsidDel="00000000" w:rsidR="00000000" w:rsidRPr="00000000">
        <w:rPr>
          <w:rtl w:val="0"/>
        </w:rPr>
      </w:r>
    </w:p>
    <w:p w:rsidR="00000000" w:rsidDel="00000000" w:rsidP="00000000" w:rsidRDefault="00000000" w:rsidRPr="00000000" w14:paraId="00000153">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4. Kesimpulan dan Rekomendasi</w:t>
      </w:r>
      <w:r w:rsidDel="00000000" w:rsidR="00000000" w:rsidRPr="00000000">
        <w:rPr>
          <w:rtl w:val="0"/>
        </w:rPr>
      </w:r>
    </w:p>
    <w:p w:rsidR="00000000" w:rsidDel="00000000" w:rsidP="00000000" w:rsidRDefault="00000000" w:rsidRPr="00000000" w14:paraId="00000154">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4.1 Kesimpulan</w:t>
      </w:r>
      <w:r w:rsidDel="00000000" w:rsidR="00000000" w:rsidRPr="00000000">
        <w:rPr>
          <w:rtl w:val="0"/>
        </w:rPr>
      </w:r>
    </w:p>
    <w:p w:rsidR="00000000" w:rsidDel="00000000" w:rsidP="00000000" w:rsidRDefault="00000000" w:rsidRPr="00000000" w14:paraId="0000015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analisis terhadap lima dimensi kelayakan menggunakan data dari 12 dokumen sumber, studi ini menarik tiga kesimpulan utama yang masing-masing didukung oleh bukti empiris yang telah dipaparkan dalam Bab 3.</w:t>
      </w:r>
      <w:r w:rsidDel="00000000" w:rsidR="00000000" w:rsidRPr="00000000">
        <w:rPr>
          <w:rtl w:val="0"/>
        </w:rPr>
      </w:r>
    </w:p>
    <w:p w:rsidR="00000000" w:rsidDel="00000000" w:rsidP="00000000" w:rsidRDefault="00000000" w:rsidRPr="00000000" w14:paraId="00000156">
      <w:pPr>
        <w:spacing w:after="120" w:before="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Kesimpulan 1:</w:t>
      </w:r>
      <w:r w:rsidDel="00000000" w:rsidR="00000000" w:rsidRPr="00000000">
        <w:rPr>
          <w:rFonts w:ascii="Times New Roman" w:cs="Times New Roman" w:eastAsia="Times New Roman" w:hAnsi="Times New Roman"/>
          <w:b w:val="0"/>
          <w:bCs w:val="0"/>
          <w:i w:val="0"/>
          <w:iCs w:val="0"/>
          <w:color w:val="000000"/>
          <w:sz w:val="24"/>
          <w:szCs w:val="24"/>
          <w:rtl w:val="0"/>
        </w:rPr>
        <w:t xml:space="preserve"> Kabupaten Bandung Barat memiliki dukungan potensial yang nyata dan terverifikasi untuk pendirian PGMI, PIAUD, dan Psikologi Islam. Bukti pertama adalah keberadaan 138 MI aktif di KBB yang menciptakan permintaan struktural terhadap guru kelas MI berkualifikasi PGMI (Tabel 4, Tabel 6). Bukti kedua adalah defisit partisipasi pendidikan tinggi yang sangat besar — hanya 3,06% dari kelompok usia 7–23 tahun — di tengah populasi ±1,91 juta jiwa yang mayoritas Muslim (Tabel 2, Tabel 3), yang membuka ruang pasar yang luas untuk perluasan kapasitas PTKIS di KBB.</w:t>
      </w:r>
      <w:r w:rsidDel="00000000" w:rsidR="00000000" w:rsidRPr="00000000">
        <w:rPr>
          <w:rtl w:val="0"/>
        </w:rPr>
      </w:r>
    </w:p>
    <w:p w:rsidR="00000000" w:rsidDel="00000000" w:rsidP="00000000" w:rsidRDefault="00000000" w:rsidRPr="00000000" w14:paraId="00000157">
      <w:pPr>
        <w:spacing w:after="120" w:before="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Kesimpulan 2:</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STEI/IAI Fitrah Insani memiliki keunggulan komparatif kelembagaan yang substansial dibanding PTKIS lain di KBB, terutama berupa ekosistem 24 unit SIT dengan 7.485 siswa aktif dan 10.076 alumni (Tabel 5). Ekosistem ini secara struktural menyediakan </w:t>
      </w:r>
      <w:r w:rsidDel="00000000" w:rsidR="00000000" w:rsidRPr="00000000">
        <w:rPr>
          <w:rFonts w:ascii="Times New Roman" w:cs="Times New Roman" w:eastAsia="Times New Roman" w:hAnsi="Times New Roman"/>
          <w:b w:val="0"/>
          <w:bCs w:val="0"/>
          <w:i w:val="1"/>
          <w:iCs w:val="1"/>
          <w:color w:val="000000"/>
          <w:sz w:val="24"/>
          <w:szCs w:val="24"/>
          <w:rtl w:val="0"/>
        </w:rPr>
        <w:t xml:space="preserve">captive market</w:t>
      </w:r>
      <w:r w:rsidDel="00000000" w:rsidR="00000000" w:rsidRPr="00000000">
        <w:rPr>
          <w:rFonts w:ascii="Times New Roman" w:cs="Times New Roman" w:eastAsia="Times New Roman" w:hAnsi="Times New Roman"/>
          <w:b w:val="0"/>
          <w:bCs w:val="0"/>
          <w:i w:val="0"/>
          <w:iCs w:val="0"/>
          <w:color w:val="000000"/>
          <w:sz w:val="24"/>
          <w:szCs w:val="24"/>
          <w:rtl w:val="0"/>
        </w:rPr>
        <w:t xml:space="preserve"> calon mahasiswa dan pasar kerja langsung bagi lulusan — faktor yang tidak dimiliki oleh PTKIS sejenis yang berdiri tanpa ekosistem sekolah pendukung.</w:t>
      </w:r>
      <w:r w:rsidDel="00000000" w:rsidR="00000000" w:rsidRPr="00000000">
        <w:rPr>
          <w:rtl w:val="0"/>
        </w:rPr>
      </w:r>
    </w:p>
    <w:p w:rsidR="00000000" w:rsidDel="00000000" w:rsidP="00000000" w:rsidRDefault="00000000" w:rsidRPr="00000000" w14:paraId="00000158">
      <w:pPr>
        <w:spacing w:after="120" w:before="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Kesimpulan 3:</w:t>
      </w:r>
      <w:r w:rsidDel="00000000" w:rsidR="00000000" w:rsidRPr="00000000">
        <w:rPr>
          <w:rFonts w:ascii="Times New Roman" w:cs="Times New Roman" w:eastAsia="Times New Roman" w:hAnsi="Times New Roman"/>
          <w:b w:val="0"/>
          <w:bCs w:val="0"/>
          <w:i w:val="0"/>
          <w:iCs w:val="0"/>
          <w:color w:val="000000"/>
          <w:sz w:val="24"/>
          <w:szCs w:val="24"/>
          <w:rtl w:val="0"/>
        </w:rPr>
        <w:t xml:space="preserve"> Keberhasilan alih bentuk tidak bergantung pada kekuatan konsep, melainkan pada kecepatan dan ketepatan eksekusi dua hal yang bersifat fundamental: (a) rekrutmen dosen tetap ber-NIDN linier untuk ketiga prodi baru — satu-satunya prasyarat yang tidak dapat digantikan secara regulatoris; dan (b) formalisasi komitmen keuangan Yayasan senilai estimasi Rp 800 juta–1,18 miliar untuk tahun 1–2 operasionalisasi (Tabel 8). Keduanya merupakan </w:t>
      </w:r>
      <w:r w:rsidDel="00000000" w:rsidR="00000000" w:rsidRPr="00000000">
        <w:rPr>
          <w:rFonts w:ascii="Times New Roman" w:cs="Times New Roman" w:eastAsia="Times New Roman" w:hAnsi="Times New Roman"/>
          <w:b w:val="0"/>
          <w:bCs w:val="0"/>
          <w:i w:val="1"/>
          <w:iCs w:val="1"/>
          <w:color w:val="000000"/>
          <w:sz w:val="24"/>
          <w:szCs w:val="24"/>
          <w:rtl w:val="0"/>
        </w:rPr>
        <w:t xml:space="preserve">binding constraints</w:t>
      </w:r>
      <w:r w:rsidDel="00000000" w:rsidR="00000000" w:rsidRPr="00000000">
        <w:rPr>
          <w:rFonts w:ascii="Times New Roman" w:cs="Times New Roman" w:eastAsia="Times New Roman" w:hAnsi="Times New Roman"/>
          <w:b w:val="0"/>
          <w:bCs w:val="0"/>
          <w:i w:val="0"/>
          <w:iCs w:val="0"/>
          <w:color w:val="000000"/>
          <w:sz w:val="24"/>
          <w:szCs w:val="24"/>
          <w:rtl w:val="0"/>
        </w:rPr>
        <w:t xml:space="preserve"> yang jika tidak dipenuhi akan menyebabkan kegagalan pengajuan pada tahap verifikasi administratif SISKOPATIH.</w:t>
      </w:r>
      <w:r w:rsidDel="00000000" w:rsidR="00000000" w:rsidRPr="00000000">
        <w:rPr>
          <w:rtl w:val="0"/>
        </w:rPr>
      </w:r>
    </w:p>
    <w:p w:rsidR="00000000" w:rsidDel="00000000" w:rsidP="00000000" w:rsidRDefault="00000000" w:rsidRPr="00000000" w14:paraId="00000159">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4.2 Rencana Induk Pengembangan IAI Fitrah Insani 2026–2040</w:t>
      </w:r>
      <w:r w:rsidDel="00000000" w:rsidR="00000000" w:rsidRPr="00000000">
        <w:rPr>
          <w:rtl w:val="0"/>
        </w:rPr>
      </w:r>
    </w:p>
    <w:p w:rsidR="00000000" w:rsidDel="00000000" w:rsidP="00000000" w:rsidRDefault="00000000" w:rsidRPr="00000000" w14:paraId="0000015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Mengintegrasikan temuan kelayakan dengan kerangka RIP 2023–2040, pengembangan IAI Fitrah Insani dapat dipetakan dalam tiga fase berjenjang sebagai berikut.</w:t>
      </w:r>
      <w:r w:rsidDel="00000000" w:rsidR="00000000" w:rsidRPr="00000000">
        <w:rPr>
          <w:rtl w:val="0"/>
        </w:rPr>
      </w:r>
    </w:p>
    <w:p w:rsidR="00000000" w:rsidDel="00000000" w:rsidP="00000000" w:rsidRDefault="00000000" w:rsidRPr="00000000" w14:paraId="0000015B">
      <w:pPr>
        <w:spacing w:after="0" w:before="0" w:lin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600"/>
        <w:gridCol w:w="2626"/>
        <w:tblGridChange w:id="0">
          <w:tblGrid>
            <w:gridCol w:w="1200"/>
            <w:gridCol w:w="1600"/>
            <w:gridCol w:w="3600"/>
            <w:gridCol w:w="2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C">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D">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Periode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E">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Target Capaian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F">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Indikator Kuantitatif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IKonsolidasi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2026–2028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Izin 3 prodi baru</w:t>
            </w:r>
            <w:r w:rsidDel="00000000" w:rsidR="00000000" w:rsidRPr="00000000">
              <w:rPr>
                <w:rtl w:val="0"/>
              </w:rPr>
            </w:r>
          </w:p>
          <w:p w:rsidR="00000000" w:rsidDel="00000000" w:rsidP="00000000" w:rsidRDefault="00000000" w:rsidRPr="00000000" w14:paraId="00000163">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alih bentuk ke IAI</w:t>
            </w:r>
            <w:r w:rsidDel="00000000" w:rsidR="00000000" w:rsidRPr="00000000">
              <w:rPr>
                <w:rtl w:val="0"/>
              </w:rPr>
            </w:r>
          </w:p>
          <w:p w:rsidR="00000000" w:rsidDel="00000000" w:rsidP="00000000" w:rsidRDefault="00000000" w:rsidRPr="00000000" w14:paraId="00000164">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akreditasi institusional BAN-PT</w:t>
            </w:r>
            <w:r w:rsidDel="00000000" w:rsidR="00000000" w:rsidRPr="00000000">
              <w:rPr>
                <w:rtl w:val="0"/>
              </w:rPr>
            </w:r>
          </w:p>
          <w:p w:rsidR="00000000" w:rsidDel="00000000" w:rsidP="00000000" w:rsidRDefault="00000000" w:rsidRPr="00000000" w14:paraId="00000165">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rekrutmen 13 dosen Tarbiyah/Psikologi Islam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prodi aktif</w:t>
            </w:r>
            <w:r w:rsidDel="00000000" w:rsidR="00000000" w:rsidRPr="00000000">
              <w:rPr>
                <w:rtl w:val="0"/>
              </w:rPr>
            </w:r>
          </w:p>
          <w:p w:rsidR="00000000" w:rsidDel="00000000" w:rsidP="00000000" w:rsidRDefault="00000000" w:rsidRPr="00000000" w14:paraId="00000167">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2 Fakultas (+ 1 Fak. Dakwah untuk Psikologi Islam)</w:t>
            </w:r>
            <w:r w:rsidDel="00000000" w:rsidR="00000000" w:rsidRPr="00000000">
              <w:rPr>
                <w:rtl w:val="0"/>
              </w:rPr>
            </w:r>
          </w:p>
          <w:p w:rsidR="00000000" w:rsidDel="00000000" w:rsidP="00000000" w:rsidRDefault="00000000" w:rsidRPr="00000000" w14:paraId="00000168">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300 mahasiswa aktif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IIPenguatan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A">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2028–2032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Akreditasi prodi PGMI, PIAUD, Psikologi Islam (LAMDIK/LAM-INFOKOM)</w:t>
            </w:r>
            <w:r w:rsidDel="00000000" w:rsidR="00000000" w:rsidRPr="00000000">
              <w:rPr>
                <w:rtl w:val="0"/>
              </w:rPr>
            </w:r>
          </w:p>
          <w:p w:rsidR="00000000" w:rsidDel="00000000" w:rsidP="00000000" w:rsidRDefault="00000000" w:rsidRPr="00000000" w14:paraId="0000016C">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pembukaan prodi ke-6 (PAI atau MPI)</w:t>
            </w:r>
            <w:r w:rsidDel="00000000" w:rsidR="00000000" w:rsidRPr="00000000">
              <w:rPr>
                <w:rtl w:val="0"/>
              </w:rPr>
            </w:r>
          </w:p>
          <w:p w:rsidR="00000000" w:rsidDel="00000000" w:rsidP="00000000" w:rsidRDefault="00000000" w:rsidRPr="00000000" w14:paraId="0000016D">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penguatan penelitian dosen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prodi aktif</w:t>
            </w:r>
            <w:r w:rsidDel="00000000" w:rsidR="00000000" w:rsidRPr="00000000">
              <w:rPr>
                <w:rtl w:val="0"/>
              </w:rPr>
            </w:r>
          </w:p>
          <w:p w:rsidR="00000000" w:rsidDel="00000000" w:rsidP="00000000" w:rsidRDefault="00000000" w:rsidRPr="00000000" w14:paraId="0000016F">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3 fakultas terpenuhi</w:t>
            </w:r>
            <w:r w:rsidDel="00000000" w:rsidR="00000000" w:rsidRPr="00000000">
              <w:rPr>
                <w:rtl w:val="0"/>
              </w:rPr>
            </w:r>
          </w:p>
          <w:p w:rsidR="00000000" w:rsidDel="00000000" w:rsidP="00000000" w:rsidRDefault="00000000" w:rsidRPr="00000000" w14:paraId="00000170">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500 mhs</w:t>
            </w:r>
            <w:r w:rsidDel="00000000" w:rsidR="00000000" w:rsidRPr="00000000">
              <w:rPr>
                <w:rtl w:val="0"/>
              </w:rPr>
            </w:r>
          </w:p>
          <w:p w:rsidR="00000000" w:rsidDel="00000000" w:rsidP="00000000" w:rsidRDefault="00000000" w:rsidRPr="00000000" w14:paraId="00000171">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2 jurnal terindeks SINTA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IIIKeunggulan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2032–2040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IAI terakreditasi 'Baik Sekali' atau 'Unggul' BAN-PT</w:t>
            </w:r>
            <w:r w:rsidDel="00000000" w:rsidR="00000000" w:rsidRPr="00000000">
              <w:rPr>
                <w:rtl w:val="0"/>
              </w:rPr>
            </w:r>
          </w:p>
          <w:p w:rsidR="00000000" w:rsidDel="00000000" w:rsidP="00000000" w:rsidRDefault="00000000" w:rsidRPr="00000000" w14:paraId="00000175">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program pascasarjana</w:t>
            </w:r>
            <w:r w:rsidDel="00000000" w:rsidR="00000000" w:rsidRPr="00000000">
              <w:rPr>
                <w:rtl w:val="0"/>
              </w:rPr>
            </w:r>
          </w:p>
          <w:p w:rsidR="00000000" w:rsidDel="00000000" w:rsidP="00000000" w:rsidRDefault="00000000" w:rsidRPr="00000000" w14:paraId="00000176">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pusat kajian Psikologi Islam berbasis komunitas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8–10 prodi</w:t>
            </w:r>
            <w:r w:rsidDel="00000000" w:rsidR="00000000" w:rsidRPr="00000000">
              <w:rPr>
                <w:rtl w:val="0"/>
              </w:rPr>
            </w:r>
          </w:p>
          <w:p w:rsidR="00000000" w:rsidDel="00000000" w:rsidP="00000000" w:rsidRDefault="00000000" w:rsidRPr="00000000" w14:paraId="00000178">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pusat penelitian aktif</w:t>
            </w:r>
            <w:r w:rsidDel="00000000" w:rsidR="00000000" w:rsidRPr="00000000">
              <w:rPr>
                <w:rtl w:val="0"/>
              </w:rPr>
            </w:r>
          </w:p>
          <w:p w:rsidR="00000000" w:rsidDel="00000000" w:rsidP="00000000" w:rsidRDefault="00000000" w:rsidRPr="00000000" w14:paraId="00000179">
            <w:pPr>
              <w:spacing w:after="3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kontribusi terukur pada IPM KBB</w:t>
            </w:r>
            <w:r w:rsidDel="00000000" w:rsidR="00000000" w:rsidRPr="00000000">
              <w:rPr>
                <w:rtl w:val="0"/>
              </w:rPr>
            </w:r>
          </w:p>
        </w:tc>
      </w:tr>
    </w:tbl>
    <w:p w:rsidR="00000000" w:rsidDel="00000000" w:rsidP="00000000" w:rsidRDefault="00000000" w:rsidRPr="00000000" w14:paraId="0000017A">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10. Peta Jalan Pengembangan IAI Fitrah Insani 2026–2040Sumber: Diadaptasi dari RIP STEI Fitrah Insani (2023–2040) dengan proyeksi analitis penulis.</w:t>
      </w:r>
      <w:r w:rsidDel="00000000" w:rsidR="00000000" w:rsidRPr="00000000">
        <w:rPr>
          <w:rtl w:val="0"/>
        </w:rPr>
      </w:r>
    </w:p>
    <w:p w:rsidR="00000000" w:rsidDel="00000000" w:rsidP="00000000" w:rsidRDefault="00000000" w:rsidRPr="00000000" w14:paraId="0000017B">
      <w:pPr>
        <w:pStyle w:val="Heading2"/>
        <w:spacing w:after="120" w:before="280" w:lineRule="auto"/>
        <w:rPr/>
      </w:pPr>
      <w:r w:rsidDel="00000000" w:rsidR="00000000" w:rsidRPr="00000000">
        <w:rPr>
          <w:rFonts w:ascii="Times New Roman" w:cs="Times New Roman" w:eastAsia="Times New Roman" w:hAnsi="Times New Roman"/>
          <w:b w:val="1"/>
          <w:bCs w:val="1"/>
          <w:i w:val="0"/>
          <w:iCs w:val="0"/>
          <w:color w:val="1b3a6b"/>
          <w:sz w:val="26"/>
          <w:szCs w:val="26"/>
          <w:rtl w:val="0"/>
        </w:rPr>
        <w:t xml:space="preserve">4.3 Rekomendasi Tindakan Prioritas</w:t>
      </w:r>
      <w:r w:rsidDel="00000000" w:rsidR="00000000" w:rsidRPr="00000000">
        <w:rPr>
          <w:rtl w:val="0"/>
        </w:rPr>
      </w:r>
    </w:p>
    <w:p w:rsidR="00000000" w:rsidDel="00000000" w:rsidP="00000000" w:rsidRDefault="00000000" w:rsidRPr="00000000" w14:paraId="0000017C">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temuan dan kesimpulan studi, direkomendasikan matriks tindakan prioritas berikut dengan kerangka waktu yang realistis menuju pengajuan formal pada awal 2027.</w:t>
      </w:r>
      <w:r w:rsidDel="00000000" w:rsidR="00000000" w:rsidRPr="00000000">
        <w:rPr>
          <w:rtl w:val="0"/>
        </w:rPr>
      </w:r>
    </w:p>
    <w:p w:rsidR="00000000" w:rsidDel="00000000" w:rsidP="00000000" w:rsidRDefault="00000000" w:rsidRPr="00000000" w14:paraId="0000017D">
      <w:pPr>
        <w:spacing w:after="0" w:before="0" w:lin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4000"/>
        <w:gridCol w:w="1600"/>
        <w:gridCol w:w="1126"/>
        <w:tblGridChange w:id="0">
          <w:tblGrid>
            <w:gridCol w:w="700"/>
            <w:gridCol w:w="1600"/>
            <w:gridCol w:w="4000"/>
            <w:gridCol w:w="1600"/>
            <w:gridCol w:w="11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E">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F">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Periode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0">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Tindakan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1">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Penanggung Jawab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2">
            <w:pPr>
              <w:spacing w:after="120" w:before="0" w:line="360"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Prioritas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Jul–Ags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Survei lapangan ke Kemenag KBB: verifikasi jumlah RA, PAUD Islam, pesantren; minta data tertulis melalui PPID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WK III + Tim Riset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SEGERA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Jul–Ags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Konsultasi ke Kopertais IX Jabar dan Kemenag Pusat: konfirmasi (a) tafsir syarat 5 tahun usia institusi dan (b) nomenklatur resmi Psikologi Islam di SISKOPATIH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Ketua + WK 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SEGERA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Ags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Penandatanganan Surat Pernyataan Komitmen Keuangan Yayasan (senilai estimasi Rp 800 jt–1,18 M) bermaterai dan disaksikan notaris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Ketua Yayasan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KRITIS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2">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Ags–Okt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Rekrutmen calon dosen Tarbiyah &amp; Psikologi Islam (min. 13 orang); proses MoU atau SK pra-pengangkatan; pengajuan NIDN ke PDDikti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WK II + Yayasan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KRITIS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Ags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Penyeragaman ejaan nama: 'Fitrah Insani' (sesuai SK Kemenag 1137/2023) di seluruh dokumen pengajuan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Sekretariat + WK 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PENTING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C">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D">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Sep–Nov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E">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Finalisasi naskah akademik PGMI, PIAUD, Psikologi Islam — termasuk pengisian tabel dosen, data pasar, dan bukti keuangan Yayasan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F">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 Penyusun 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0">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PENTING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Jan–Mar 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Penyusunan berkas lengkap SISKOPATIH (21 item dokumen persyaratan)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WK I + Sekretariat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PERSIAPAN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6">
            <w:pPr>
              <w:spacing w:after="0" w:before="0" w:line="28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7">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Apr 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8">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Pengajuan resmi ke SISKOPATIH Ditjen Pendis Kemenag 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9">
            <w:pPr>
              <w:spacing w:after="0" w:before="0" w:line="28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Ketua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A">
            <w:pPr>
              <w:spacing w:after="0" w:before="0" w:line="280" w:lineRule="auto"/>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 TARGET</w:t>
            </w:r>
            <w:r w:rsidDel="00000000" w:rsidR="00000000" w:rsidRPr="00000000">
              <w:rPr>
                <w:rtl w:val="0"/>
              </w:rPr>
            </w:r>
          </w:p>
        </w:tc>
      </w:tr>
    </w:tbl>
    <w:p w:rsidR="00000000" w:rsidDel="00000000" w:rsidP="00000000" w:rsidRDefault="00000000" w:rsidRPr="00000000" w14:paraId="000001AB">
      <w:pPr>
        <w:spacing w:after="160" w:before="60" w:lineRule="auto"/>
        <w:jc w:val="center"/>
        <w:rPr/>
      </w:pPr>
      <w:r w:rsidDel="00000000" w:rsidR="00000000" w:rsidRPr="00000000">
        <w:rPr>
          <w:rFonts w:ascii="Times New Roman" w:cs="Times New Roman" w:eastAsia="Times New Roman" w:hAnsi="Times New Roman"/>
          <w:b w:val="0"/>
          <w:bCs w:val="0"/>
          <w:i w:val="1"/>
          <w:iCs w:val="1"/>
          <w:color w:val="4a4a4a"/>
          <w:sz w:val="20"/>
          <w:szCs w:val="20"/>
          <w:rtl w:val="0"/>
        </w:rPr>
        <w:t xml:space="preserve">Tabel 11. Matriks Rekomendasi Tindakan Prioritas, Juli 2026 – April 2027Sumber: Analisis penulis berdasarkan temuan studi dan persyaratan SISKOPATIH Kemenag RI.</w:t>
      </w:r>
      <w:r w:rsidDel="00000000" w:rsidR="00000000" w:rsidRPr="00000000">
        <w:rPr>
          <w:rtl w:val="0"/>
        </w:rPr>
      </w:r>
    </w:p>
    <w:p w:rsidR="00000000" w:rsidDel="00000000" w:rsidP="00000000" w:rsidRDefault="00000000" w:rsidRPr="00000000" w14:paraId="000001AC">
      <w:pPr>
        <w:pageBreakBefore w:val="1"/>
        <w:rPr/>
      </w:pPr>
      <w:r w:rsidDel="00000000" w:rsidR="00000000" w:rsidRPr="00000000">
        <w:rPr>
          <w:rtl w:val="0"/>
        </w:rPr>
      </w:r>
    </w:p>
    <w:p w:rsidR="00000000" w:rsidDel="00000000" w:rsidP="00000000" w:rsidRDefault="00000000" w:rsidRPr="00000000" w14:paraId="000001AD">
      <w:pPr>
        <w:pStyle w:val="Heading1"/>
        <w:pBdr>
          <w:left w:color="1b3a6b" w:space="8" w:sz="12" w:val="single"/>
        </w:pBdr>
        <w:spacing w:after="160" w:before="400" w:lineRule="auto"/>
        <w:ind w:left="200" w:firstLine="0"/>
        <w:rPr/>
      </w:pPr>
      <w:r w:rsidDel="00000000" w:rsidR="00000000" w:rsidRPr="00000000">
        <w:rPr>
          <w:rFonts w:ascii="Times New Roman" w:cs="Times New Roman" w:eastAsia="Times New Roman" w:hAnsi="Times New Roman"/>
          <w:b w:val="1"/>
          <w:bCs w:val="1"/>
          <w:i w:val="0"/>
          <w:iCs w:val="0"/>
          <w:color w:val="1b3a6b"/>
          <w:sz w:val="28"/>
          <w:szCs w:val="28"/>
          <w:rtl w:val="0"/>
        </w:rPr>
        <w:t xml:space="preserve">Daftar Pustaka</w:t>
      </w:r>
      <w:r w:rsidDel="00000000" w:rsidR="00000000" w:rsidRPr="00000000">
        <w:rPr>
          <w:rtl w:val="0"/>
        </w:rPr>
      </w:r>
    </w:p>
    <w:p w:rsidR="00000000" w:rsidDel="00000000" w:rsidP="00000000" w:rsidRDefault="00000000" w:rsidRPr="00000000" w14:paraId="000001AE">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Badan Pusat Statistik Kabupaten Bandung Barat. (2024). </w:t>
      </w:r>
      <w:r w:rsidDel="00000000" w:rsidR="00000000" w:rsidRPr="00000000">
        <w:rPr>
          <w:rFonts w:ascii="Times New Roman" w:cs="Times New Roman" w:eastAsia="Times New Roman" w:hAnsi="Times New Roman"/>
          <w:b w:val="0"/>
          <w:bCs w:val="0"/>
          <w:i w:val="1"/>
          <w:iCs w:val="1"/>
          <w:color w:val="000000"/>
          <w:sz w:val="24"/>
          <w:szCs w:val="24"/>
          <w:rtl w:val="0"/>
        </w:rPr>
        <w:t xml:space="preserve">Kabupaten Bandung Barat Dalam Angka 2024</w:t>
      </w:r>
      <w:r w:rsidDel="00000000" w:rsidR="00000000" w:rsidRPr="00000000">
        <w:rPr>
          <w:rFonts w:ascii="Times New Roman" w:cs="Times New Roman" w:eastAsia="Times New Roman" w:hAnsi="Times New Roman"/>
          <w:b w:val="0"/>
          <w:bCs w:val="0"/>
          <w:i w:val="0"/>
          <w:iCs w:val="0"/>
          <w:color w:val="000000"/>
          <w:sz w:val="24"/>
          <w:szCs w:val="24"/>
          <w:rtl w:val="0"/>
        </w:rPr>
        <w:t xml:space="preserve">. BPS Kabupaten Bandung Barat. https://bandungbaratkab.bps.go.id</w:t>
      </w:r>
      <w:r w:rsidDel="00000000" w:rsidR="00000000" w:rsidRPr="00000000">
        <w:rPr>
          <w:rtl w:val="0"/>
        </w:rPr>
      </w:r>
    </w:p>
    <w:p w:rsidR="00000000" w:rsidDel="00000000" w:rsidP="00000000" w:rsidRDefault="00000000" w:rsidRPr="00000000" w14:paraId="000001AF">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Badan Pusat Statistik Kabupaten Bandung Barat. (2025). </w:t>
      </w:r>
      <w:r w:rsidDel="00000000" w:rsidR="00000000" w:rsidRPr="00000000">
        <w:rPr>
          <w:rFonts w:ascii="Times New Roman" w:cs="Times New Roman" w:eastAsia="Times New Roman" w:hAnsi="Times New Roman"/>
          <w:b w:val="0"/>
          <w:bCs w:val="0"/>
          <w:i w:val="1"/>
          <w:iCs w:val="1"/>
          <w:color w:val="000000"/>
          <w:sz w:val="24"/>
          <w:szCs w:val="24"/>
          <w:rtl w:val="0"/>
        </w:rPr>
        <w:t xml:space="preserve">Indeks Pembangunan Manusia (IPM) Kabupaten Bandung Barat 2025</w:t>
      </w:r>
      <w:r w:rsidDel="00000000" w:rsidR="00000000" w:rsidRPr="00000000">
        <w:rPr>
          <w:rFonts w:ascii="Times New Roman" w:cs="Times New Roman" w:eastAsia="Times New Roman" w:hAnsi="Times New Roman"/>
          <w:b w:val="0"/>
          <w:bCs w:val="0"/>
          <w:i w:val="0"/>
          <w:iCs w:val="0"/>
          <w:color w:val="000000"/>
          <w:sz w:val="24"/>
          <w:szCs w:val="24"/>
          <w:rtl w:val="0"/>
        </w:rPr>
        <w:t xml:space="preserve">. BPS Kabupaten Bandung Barat. https://bandungbaratkab.bps.go.id</w:t>
      </w:r>
      <w:r w:rsidDel="00000000" w:rsidR="00000000" w:rsidRPr="00000000">
        <w:rPr>
          <w:rtl w:val="0"/>
        </w:rPr>
      </w:r>
    </w:p>
    <w:p w:rsidR="00000000" w:rsidDel="00000000" w:rsidP="00000000" w:rsidRDefault="00000000" w:rsidRPr="00000000" w14:paraId="000001B0">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Badan Pusat Statistik Provinsi Jawa Barat. (2024). </w:t>
      </w:r>
      <w:r w:rsidDel="00000000" w:rsidR="00000000" w:rsidRPr="00000000">
        <w:rPr>
          <w:rFonts w:ascii="Times New Roman" w:cs="Times New Roman" w:eastAsia="Times New Roman" w:hAnsi="Times New Roman"/>
          <w:b w:val="0"/>
          <w:bCs w:val="0"/>
          <w:i w:val="1"/>
          <w:iCs w:val="1"/>
          <w:color w:val="000000"/>
          <w:sz w:val="24"/>
          <w:szCs w:val="24"/>
          <w:rtl w:val="0"/>
        </w:rPr>
        <w:t xml:space="preserve">Jumlah Sekolah, Guru, dan Murid Madrasah Ibtidaiyah (MI) di Bawah Kementerian Agama Menurut Kabupaten/Kota di Provinsi Jawa Barat, 2023/2024</w:t>
      </w:r>
      <w:r w:rsidDel="00000000" w:rsidR="00000000" w:rsidRPr="00000000">
        <w:rPr>
          <w:rFonts w:ascii="Times New Roman" w:cs="Times New Roman" w:eastAsia="Times New Roman" w:hAnsi="Times New Roman"/>
          <w:b w:val="0"/>
          <w:bCs w:val="0"/>
          <w:i w:val="0"/>
          <w:iCs w:val="0"/>
          <w:color w:val="000000"/>
          <w:sz w:val="24"/>
          <w:szCs w:val="24"/>
          <w:rtl w:val="0"/>
        </w:rPr>
        <w:t xml:space="preserve">. BPS Provinsi Jawa Barat. https://jabar.bps.go.id</w:t>
      </w:r>
      <w:r w:rsidDel="00000000" w:rsidR="00000000" w:rsidRPr="00000000">
        <w:rPr>
          <w:rtl w:val="0"/>
        </w:rPr>
      </w:r>
    </w:p>
    <w:p w:rsidR="00000000" w:rsidDel="00000000" w:rsidP="00000000" w:rsidRDefault="00000000" w:rsidRPr="00000000" w14:paraId="000001B1">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Bowen, G. A. (2009). Document analysis as a qualitative research method. </w:t>
      </w:r>
      <w:r w:rsidDel="00000000" w:rsidR="00000000" w:rsidRPr="00000000">
        <w:rPr>
          <w:rFonts w:ascii="Times New Roman" w:cs="Times New Roman" w:eastAsia="Times New Roman" w:hAnsi="Times New Roman"/>
          <w:b w:val="0"/>
          <w:bCs w:val="0"/>
          <w:i w:val="1"/>
          <w:iCs w:val="1"/>
          <w:color w:val="000000"/>
          <w:sz w:val="24"/>
          <w:szCs w:val="24"/>
          <w:rtl w:val="0"/>
        </w:rPr>
        <w:t xml:space="preserve">Qualitative Research Journal, 9</w:t>
      </w:r>
      <w:r w:rsidDel="00000000" w:rsidR="00000000" w:rsidRPr="00000000">
        <w:rPr>
          <w:rFonts w:ascii="Times New Roman" w:cs="Times New Roman" w:eastAsia="Times New Roman" w:hAnsi="Times New Roman"/>
          <w:b w:val="0"/>
          <w:bCs w:val="0"/>
          <w:i w:val="0"/>
          <w:iCs w:val="0"/>
          <w:color w:val="000000"/>
          <w:sz w:val="24"/>
          <w:szCs w:val="24"/>
          <w:rtl w:val="0"/>
        </w:rPr>
        <w:t xml:space="preserve">(2), 27–40. https://doi.org/10.3316/QRJ0902027</w:t>
      </w:r>
      <w:r w:rsidDel="00000000" w:rsidR="00000000" w:rsidRPr="00000000">
        <w:rPr>
          <w:rtl w:val="0"/>
        </w:rPr>
      </w:r>
    </w:p>
    <w:p w:rsidR="00000000" w:rsidDel="00000000" w:rsidP="00000000" w:rsidRDefault="00000000" w:rsidRPr="00000000" w14:paraId="000001B2">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Dinas Pendidikan Kabupaten Bandung Barat. (2025). </w:t>
      </w:r>
      <w:r w:rsidDel="00000000" w:rsidR="00000000" w:rsidRPr="00000000">
        <w:rPr>
          <w:rFonts w:ascii="Times New Roman" w:cs="Times New Roman" w:eastAsia="Times New Roman" w:hAnsi="Times New Roman"/>
          <w:b w:val="0"/>
          <w:bCs w:val="0"/>
          <w:i w:val="1"/>
          <w:iCs w:val="1"/>
          <w:color w:val="000000"/>
          <w:sz w:val="24"/>
          <w:szCs w:val="24"/>
          <w:rtl w:val="0"/>
        </w:rPr>
        <w:t xml:space="preserve">Data dan Statistik Pendidikan Kabupaten Bandung Barat, Tahun Ajaran 2024/2025</w:t>
      </w:r>
      <w:r w:rsidDel="00000000" w:rsidR="00000000" w:rsidRPr="00000000">
        <w:rPr>
          <w:rFonts w:ascii="Times New Roman" w:cs="Times New Roman" w:eastAsia="Times New Roman" w:hAnsi="Times New Roman"/>
          <w:b w:val="0"/>
          <w:bCs w:val="0"/>
          <w:i w:val="0"/>
          <w:iCs w:val="0"/>
          <w:color w:val="000000"/>
          <w:sz w:val="24"/>
          <w:szCs w:val="24"/>
          <w:rtl w:val="0"/>
        </w:rPr>
        <w:t xml:space="preserve">. https://disdikbandungbarat.id/statistik/</w:t>
      </w:r>
      <w:r w:rsidDel="00000000" w:rsidR="00000000" w:rsidRPr="00000000">
        <w:rPr>
          <w:rtl w:val="0"/>
        </w:rPr>
      </w:r>
    </w:p>
    <w:p w:rsidR="00000000" w:rsidDel="00000000" w:rsidP="00000000" w:rsidRDefault="00000000" w:rsidRPr="00000000" w14:paraId="000001B3">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Kementerian Agama Republik Indonesia. (2023). </w:t>
      </w:r>
      <w:r w:rsidDel="00000000" w:rsidR="00000000" w:rsidRPr="00000000">
        <w:rPr>
          <w:rFonts w:ascii="Times New Roman" w:cs="Times New Roman" w:eastAsia="Times New Roman" w:hAnsi="Times New Roman"/>
          <w:b w:val="0"/>
          <w:bCs w:val="0"/>
          <w:i w:val="1"/>
          <w:iCs w:val="1"/>
          <w:color w:val="000000"/>
          <w:sz w:val="24"/>
          <w:szCs w:val="24"/>
          <w:rtl w:val="0"/>
        </w:rPr>
        <w:t xml:space="preserve">Surat Keputusan Nomor 1137 Tahun 2023 tentang Izin Perubahan Nama, Pindah Alamat, dan Alih Kelola STEI Ar-Risalah Ciamis menjadi STEI Fitrah Insani</w:t>
      </w:r>
      <w:r w:rsidDel="00000000" w:rsidR="00000000" w:rsidRPr="00000000">
        <w:rPr>
          <w:rFonts w:ascii="Times New Roman" w:cs="Times New Roman" w:eastAsia="Times New Roman" w:hAnsi="Times New Roman"/>
          <w:b w:val="0"/>
          <w:bCs w:val="0"/>
          <w:i w:val="0"/>
          <w:iCs w:val="0"/>
          <w:color w:val="000000"/>
          <w:sz w:val="24"/>
          <w:szCs w:val="24"/>
          <w:rtl w:val="0"/>
        </w:rPr>
        <w:t xml:space="preserve">. Kemenag RI.</w:t>
      </w:r>
      <w:r w:rsidDel="00000000" w:rsidR="00000000" w:rsidRPr="00000000">
        <w:rPr>
          <w:rtl w:val="0"/>
        </w:rPr>
      </w:r>
    </w:p>
    <w:p w:rsidR="00000000" w:rsidDel="00000000" w:rsidP="00000000" w:rsidRDefault="00000000" w:rsidRPr="00000000" w14:paraId="000001B4">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Kementerian Agama Republik Indonesia. (2024). </w:t>
      </w:r>
      <w:r w:rsidDel="00000000" w:rsidR="00000000" w:rsidRPr="00000000">
        <w:rPr>
          <w:rFonts w:ascii="Times New Roman" w:cs="Times New Roman" w:eastAsia="Times New Roman" w:hAnsi="Times New Roman"/>
          <w:b w:val="0"/>
          <w:bCs w:val="0"/>
          <w:i w:val="1"/>
          <w:iCs w:val="1"/>
          <w:color w:val="000000"/>
          <w:sz w:val="24"/>
          <w:szCs w:val="24"/>
          <w:rtl w:val="0"/>
        </w:rPr>
        <w:t xml:space="preserve">GIS Madrasah: Data Madrasah Ibtidaiyah di Kabupaten Bandung Barat</w:t>
      </w:r>
      <w:r w:rsidDel="00000000" w:rsidR="00000000" w:rsidRPr="00000000">
        <w:rPr>
          <w:rFonts w:ascii="Times New Roman" w:cs="Times New Roman" w:eastAsia="Times New Roman" w:hAnsi="Times New Roman"/>
          <w:b w:val="0"/>
          <w:bCs w:val="0"/>
          <w:i w:val="0"/>
          <w:iCs w:val="0"/>
          <w:color w:val="000000"/>
          <w:sz w:val="24"/>
          <w:szCs w:val="24"/>
          <w:rtl w:val="0"/>
        </w:rPr>
        <w:t xml:space="preserve">. Direktorat Jenderal Pendidikan Islam. https://madrasah.kemenag.go.id</w:t>
      </w:r>
      <w:r w:rsidDel="00000000" w:rsidR="00000000" w:rsidRPr="00000000">
        <w:rPr>
          <w:rtl w:val="0"/>
        </w:rPr>
      </w:r>
    </w:p>
    <w:p w:rsidR="00000000" w:rsidDel="00000000" w:rsidP="00000000" w:rsidRDefault="00000000" w:rsidRPr="00000000" w14:paraId="000001B5">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(2024a). </w:t>
      </w:r>
      <w:r w:rsidDel="00000000" w:rsidR="00000000" w:rsidRPr="00000000">
        <w:rPr>
          <w:rFonts w:ascii="Times New Roman" w:cs="Times New Roman" w:eastAsia="Times New Roman" w:hAnsi="Times New Roman"/>
          <w:b w:val="0"/>
          <w:bCs w:val="0"/>
          <w:i w:val="1"/>
          <w:iCs w:val="1"/>
          <w:color w:val="000000"/>
          <w:sz w:val="24"/>
          <w:szCs w:val="24"/>
          <w:rtl w:val="0"/>
        </w:rPr>
        <w:t xml:space="preserve">Rencana Induk Pengembangan (RIP) STEI Fitrah Insani Tahun 2023–2040</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6">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(2024b). </w:t>
      </w:r>
      <w:r w:rsidDel="00000000" w:rsidR="00000000" w:rsidRPr="00000000">
        <w:rPr>
          <w:rFonts w:ascii="Times New Roman" w:cs="Times New Roman" w:eastAsia="Times New Roman" w:hAnsi="Times New Roman"/>
          <w:b w:val="0"/>
          <w:bCs w:val="0"/>
          <w:i w:val="1"/>
          <w:iCs w:val="1"/>
          <w:color w:val="000000"/>
          <w:sz w:val="24"/>
          <w:szCs w:val="24"/>
          <w:rtl w:val="0"/>
        </w:rPr>
        <w:t xml:space="preserve">Rencana Strategis (Renstra) STEI Fitrah Insani 2024–2029</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7">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(2024c). </w:t>
      </w:r>
      <w:r w:rsidDel="00000000" w:rsidR="00000000" w:rsidRPr="00000000">
        <w:rPr>
          <w:rFonts w:ascii="Times New Roman" w:cs="Times New Roman" w:eastAsia="Times New Roman" w:hAnsi="Times New Roman"/>
          <w:b w:val="0"/>
          <w:bCs w:val="0"/>
          <w:i w:val="1"/>
          <w:iCs w:val="1"/>
          <w:color w:val="000000"/>
          <w:sz w:val="24"/>
          <w:szCs w:val="24"/>
          <w:rtl w:val="0"/>
        </w:rPr>
        <w:t xml:space="preserve">Proposal Program Gerakan Desa Emas: Satu Desa Satu Sarjana Satu Wirausaha</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8">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(2024d). </w:t>
      </w:r>
      <w:r w:rsidDel="00000000" w:rsidR="00000000" w:rsidRPr="00000000">
        <w:rPr>
          <w:rFonts w:ascii="Times New Roman" w:cs="Times New Roman" w:eastAsia="Times New Roman" w:hAnsi="Times New Roman"/>
          <w:b w:val="0"/>
          <w:bCs w:val="0"/>
          <w:i w:val="1"/>
          <w:iCs w:val="1"/>
          <w:color w:val="000000"/>
          <w:sz w:val="24"/>
          <w:szCs w:val="24"/>
          <w:rtl w:val="0"/>
        </w:rPr>
        <w:t xml:space="preserve">Rencana Operasional (Renop) STEI Fitrah Insani 2023–2027</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9">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(2026). </w:t>
      </w:r>
      <w:r w:rsidDel="00000000" w:rsidR="00000000" w:rsidRPr="00000000">
        <w:rPr>
          <w:rFonts w:ascii="Times New Roman" w:cs="Times New Roman" w:eastAsia="Times New Roman" w:hAnsi="Times New Roman"/>
          <w:b w:val="0"/>
          <w:bCs w:val="0"/>
          <w:i w:val="1"/>
          <w:iCs w:val="1"/>
          <w:color w:val="000000"/>
          <w:sz w:val="24"/>
          <w:szCs w:val="24"/>
          <w:rtl w:val="0"/>
        </w:rPr>
        <w:t xml:space="preserve">Laporan Evaluasi Diri (LED) Akreditasi Institusi 2026</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A">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STEI Fitrah Insani. (2026). </w:t>
      </w:r>
      <w:r w:rsidDel="00000000" w:rsidR="00000000" w:rsidRPr="00000000">
        <w:rPr>
          <w:rFonts w:ascii="Times New Roman" w:cs="Times New Roman" w:eastAsia="Times New Roman" w:hAnsi="Times New Roman"/>
          <w:b w:val="0"/>
          <w:bCs w:val="0"/>
          <w:i w:val="1"/>
          <w:iCs w:val="1"/>
          <w:color w:val="000000"/>
          <w:sz w:val="24"/>
          <w:szCs w:val="24"/>
          <w:rtl w:val="0"/>
        </w:rPr>
        <w:t xml:space="preserve">Statuta STEI Fitrah Insani Revisi 2026</w:t>
      </w:r>
      <w:r w:rsidDel="00000000" w:rsidR="00000000" w:rsidRPr="00000000">
        <w:rPr>
          <w:rFonts w:ascii="Times New Roman" w:cs="Times New Roman" w:eastAsia="Times New Roman" w:hAnsi="Times New Roman"/>
          <w:b w:val="0"/>
          <w:bCs w:val="0"/>
          <w:i w:val="0"/>
          <w:iCs w:val="0"/>
          <w:color w:val="000000"/>
          <w:sz w:val="24"/>
          <w:szCs w:val="24"/>
          <w:rtl w:val="0"/>
        </w:rPr>
        <w:t xml:space="preserve">. STEI Fitrah Insani.</w:t>
      </w:r>
      <w:r w:rsidDel="00000000" w:rsidR="00000000" w:rsidRPr="00000000">
        <w:rPr>
          <w:rtl w:val="0"/>
        </w:rPr>
      </w:r>
    </w:p>
    <w:p w:rsidR="00000000" w:rsidDel="00000000" w:rsidP="00000000" w:rsidRDefault="00000000" w:rsidRPr="00000000" w14:paraId="000001BB">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Undang-Undang Republik Indonesia Nomor 12 Tahun 2012 tentang Pendidikan Tinggi. </w:t>
      </w:r>
      <w:r w:rsidDel="00000000" w:rsidR="00000000" w:rsidRPr="00000000">
        <w:rPr>
          <w:rFonts w:ascii="Times New Roman" w:cs="Times New Roman" w:eastAsia="Times New Roman" w:hAnsi="Times New Roman"/>
          <w:b w:val="0"/>
          <w:bCs w:val="0"/>
          <w:i w:val="1"/>
          <w:iCs w:val="1"/>
          <w:color w:val="000000"/>
          <w:sz w:val="24"/>
          <w:szCs w:val="24"/>
          <w:rtl w:val="0"/>
        </w:rPr>
        <w:t xml:space="preserve">Lembaran Negara Republik Indonesia Tahun 2012 Nomor 158</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BC">
      <w:pPr>
        <w:spacing w:after="80" w:before="60" w:line="300" w:lineRule="auto"/>
        <w:ind w:left="720" w:hanging="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Yayasan Fithrah Insani Indonesia. (2025). </w:t>
      </w:r>
      <w:r w:rsidDel="00000000" w:rsidR="00000000" w:rsidRPr="00000000">
        <w:rPr>
          <w:rFonts w:ascii="Times New Roman" w:cs="Times New Roman" w:eastAsia="Times New Roman" w:hAnsi="Times New Roman"/>
          <w:b w:val="0"/>
          <w:bCs w:val="0"/>
          <w:i w:val="1"/>
          <w:iCs w:val="1"/>
          <w:color w:val="000000"/>
          <w:sz w:val="24"/>
          <w:szCs w:val="24"/>
          <w:rtl w:val="0"/>
        </w:rPr>
        <w:t xml:space="preserve">Brosur Profil SIT Fithrah Insani: 24 Unit Sekolah Islam Terpadu</w:t>
      </w:r>
      <w:r w:rsidDel="00000000" w:rsidR="00000000" w:rsidRPr="00000000">
        <w:rPr>
          <w:rFonts w:ascii="Times New Roman" w:cs="Times New Roman" w:eastAsia="Times New Roman" w:hAnsi="Times New Roman"/>
          <w:b w:val="0"/>
          <w:bCs w:val="0"/>
          <w:i w:val="0"/>
          <w:iCs w:val="0"/>
          <w:color w:val="000000"/>
          <w:sz w:val="24"/>
          <w:szCs w:val="24"/>
          <w:rtl w:val="0"/>
        </w:rPr>
        <w:t xml:space="preserve">. Yayasan Fithrah Insani Indonesia.</w:t>
      </w:r>
      <w:r w:rsidDel="00000000" w:rsidR="00000000" w:rsidRPr="00000000">
        <w:rPr>
          <w:rtl w:val="0"/>
        </w:rPr>
      </w:r>
    </w:p>
    <w:p w:rsidR="00000000" w:rsidDel="00000000" w:rsidP="00000000" w:rsidRDefault="00000000" w:rsidRPr="00000000" w14:paraId="000001BD">
      <w:pPr>
        <w:spacing w:after="0" w:before="0" w:line="280" w:lineRule="auto"/>
        <w:rPr/>
      </w:pPr>
      <w:r w:rsidDel="00000000" w:rsidR="00000000" w:rsidRPr="00000000">
        <w:rPr>
          <w:rtl w:val="0"/>
        </w:rPr>
      </w:r>
    </w:p>
    <w:p w:rsidR="00000000" w:rsidDel="00000000" w:rsidP="00000000" w:rsidRDefault="00000000" w:rsidRPr="00000000" w14:paraId="000001BE">
      <w:pPr>
        <w:pBdr>
          <w:bottom w:color="1b3a6b" w:space="1" w:sz="4" w:val="single"/>
        </w:pBdr>
        <w:spacing w:after="60" w:before="0" w:lineRule="auto"/>
        <w:rPr/>
      </w:pPr>
      <w:r w:rsidDel="00000000" w:rsidR="00000000" w:rsidRPr="00000000">
        <w:rPr>
          <w:rtl w:val="0"/>
        </w:rPr>
      </w:r>
    </w:p>
    <w:p w:rsidR="00000000" w:rsidDel="00000000" w:rsidP="00000000" w:rsidRDefault="00000000" w:rsidRPr="00000000" w14:paraId="000001BF">
      <w:pPr>
        <w:spacing w:after="0" w:before="0" w:line="120" w:lineRule="auto"/>
        <w:rPr/>
      </w:pPr>
      <w:r w:rsidDel="00000000" w:rsidR="00000000" w:rsidRPr="00000000">
        <w:rPr>
          <w:rtl w:val="0"/>
        </w:rPr>
      </w:r>
    </w:p>
    <w:p w:rsidR="00000000" w:rsidDel="00000000" w:rsidP="00000000" w:rsidRDefault="00000000" w:rsidRPr="00000000" w14:paraId="000001C0">
      <w:pPr>
        <w:spacing w:after="120" w:before="0" w:line="360" w:lineRule="auto"/>
        <w:jc w:val="both"/>
        <w:rPr/>
      </w:pPr>
      <w:r w:rsidDel="00000000" w:rsidR="00000000" w:rsidRPr="00000000">
        <w:rPr>
          <w:rFonts w:ascii="Times New Roman" w:cs="Times New Roman" w:eastAsia="Times New Roman" w:hAnsi="Times New Roman"/>
          <w:b w:val="1"/>
          <w:bCs w:val="1"/>
          <w:i w:val="0"/>
          <w:iCs w:val="0"/>
          <w:color w:val="1b3a6b"/>
          <w:sz w:val="20"/>
          <w:szCs w:val="20"/>
          <w:rtl w:val="0"/>
        </w:rPr>
        <w:t xml:space="preserve">Catatan Transparansi Epistemologis:</w:t>
      </w:r>
      <w:r w:rsidDel="00000000" w:rsidR="00000000" w:rsidRPr="00000000">
        <w:rPr>
          <w:rFonts w:ascii="Times New Roman" w:cs="Times New Roman" w:eastAsia="Times New Roman" w:hAnsi="Times New Roman"/>
          <w:b w:val="0"/>
          <w:bCs w:val="0"/>
          <w:i w:val="0"/>
          <w:iCs w:val="0"/>
          <w:color w:val="4a4a4a"/>
          <w:sz w:val="20"/>
          <w:szCs w:val="20"/>
          <w:rtl w:val="0"/>
        </w:rPr>
        <w:t xml:space="preserve"> Klaim yang diberi label [Medium confidence] menandakan bahwa estimasi didasarkan pada sumber tidak langsung atau data yang memerlukan verifikasi lebih lanjut. Angka-angka finansial pada Tabel 8 bersifat indikatif dan tidak boleh dikutip sebagai angka audit tanpa verifikasi dengan penawaran aktual dari pemasok dan data remunerasi dosen yang berlaku. Data jumlah MI di KBB (138 unit) diperoleh dari sumber agregat melalui portal GIS Madrasah Kemenag RI; konfirmasi langsung ke Kantor Kemenag KBB diperlukan sebelum dokumen ini digunakan dalam pengajuan formal.</w:t>
      </w:r>
      <w:r w:rsidDel="00000000" w:rsidR="00000000" w:rsidRPr="00000000">
        <w:rPr>
          <w:rtl w:val="0"/>
        </w:rPr>
      </w:r>
    </w:p>
    <w:sectPr>
      <w:headerReference r:id="rId6" w:type="default"/>
      <w:footerReference r:id="rId7" w:type="default"/>
      <w:pgSz w:h="16838" w:w="11906" w:orient="portrait"/>
      <w:pgMar w:bottom="1701"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color="1b3a6b" w:space="1" w:sz="4" w:val="single"/>
      </w:pBdr>
      <w:jc w:val="center"/>
      <w:rPr/>
    </w:pPr>
    <w:r w:rsidDel="00000000" w:rsidR="00000000" w:rsidRPr="00000000">
      <w:rPr>
        <w:rFonts w:ascii="Times New Roman" w:cs="Times New Roman" w:eastAsia="Times New Roman" w:hAnsi="Times New Roman"/>
        <w:b w:val="0"/>
        <w:bCs w:val="0"/>
        <w:i w:val="0"/>
        <w:iCs w:val="0"/>
        <w:color w:val="4a4a4a"/>
        <w:sz w:val="18"/>
        <w:szCs w:val="18"/>
        <w:rtl w:val="0"/>
      </w:rPr>
      <w:t xml:space="preserve">STEI Fitrah Insani — Kab. Bandung Barat, Jawa Barat  |  Halaman </w:t>
    </w:r>
    <w:r w:rsidDel="00000000" w:rsidR="00000000" w:rsidRPr="00000000">
      <w:rPr>
        <w:rFonts w:ascii="Times New Roman" w:cs="Times New Roman" w:eastAsia="Times New Roman" w:hAnsi="Times New Roman"/>
        <w:color w:val="1b3a6b"/>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color w:val="4a4a4a"/>
        <w:sz w:val="18"/>
        <w:szCs w:val="18"/>
        <w:rtl w:val="0"/>
      </w:rPr>
      <w:t xml:space="preserve"> dari </w:t>
    </w:r>
    <w:r w:rsidDel="00000000" w:rsidR="00000000" w:rsidRPr="00000000">
      <w:rPr>
        <w:rFonts w:ascii="Times New Roman" w:cs="Times New Roman" w:eastAsia="Times New Roman" w:hAnsi="Times New Roman"/>
        <w:color w:val="1b3a6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bottom w:color="1b3a6b" w:space="1" w:sz="4" w:val="single"/>
      </w:pBdr>
      <w:jc w:val="right"/>
      <w:rPr/>
    </w:pPr>
    <w:r w:rsidDel="00000000" w:rsidR="00000000" w:rsidRPr="00000000">
      <w:rPr>
        <w:rFonts w:ascii="Times New Roman" w:cs="Times New Roman" w:eastAsia="Times New Roman" w:hAnsi="Times New Roman"/>
        <w:b w:val="0"/>
        <w:bCs w:val="0"/>
        <w:i w:val="1"/>
        <w:iCs w:val="1"/>
        <w:color w:val="4a4a4a"/>
        <w:sz w:val="18"/>
        <w:szCs w:val="18"/>
        <w:rtl w:val="0"/>
      </w:rPr>
      <w:t xml:space="preserve">Studi Kelayakan IAI Fitrah Insani | STEI Fitrah Insani | Juli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Times New Roman" w:cs="Times New Roman" w:eastAsia="Times New Roman" w:hAnsi="Times New Roman"/>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4a4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