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KETERANGAN MAHASISWA AKTIF</w:t>
      </w:r>
    </w:p>
    <w:p>
      <w:pPr>
        <w:spacing w:after="160"/>
        <w:jc w:val="center"/>
      </w:pPr>
      <w:r>
        <w:rPr>
          <w:color w:val="555555"/>
          <w:sz w:val="18"/>
        </w:rPr>
        <w:t>Kode: F-PRODI-13-06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KETERANGAN MAHASISWA AKTIF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SKM / PRODI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Yang bertanda tangan di bawah ini, Ketua Program Studi _____, STEI Fitrah Insani, menerangkan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(berjalan)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Mahasiswa Aktif pada semester berjalan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Surat keterangan ini diberikan untuk keperluan: 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Demikian surat keterangan ini dibuat dengan sebenarnya untuk digunakan sebagaimana mestinya.</w:t>
      </w:r>
    </w:p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