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MAHASISWA BERMASALAH AKADEMIK</w:t>
      </w:r>
    </w:p>
    <w:p>
      <w:pPr>
        <w:spacing w:after="160"/>
        <w:jc w:val="center"/>
      </w:pPr>
      <w:r>
        <w:rPr>
          <w:color w:val="555555"/>
          <w:sz w:val="18"/>
        </w:rPr>
        <w:t>Kode: F-WK1-05-05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Lulus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Utama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Tindak Lanjut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 &lt; 2,00</w:t>
              <w:br/>
              <w:t>☐ Banyak D/E</w:t>
              <w:br/>
              <w:t>☐ Lambat studi</w:t>
              <w:br/>
              <w:t>☐ Lainnya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F-WK1-05-05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