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6"/>
        <w:gridCol w:w="5803"/>
        <w:gridCol w:w="904"/>
        <w:gridCol w:w="897"/>
      </w:tblGrid>
      <w:tr w:rsidR="00F56AF4" w14:paraId="134EAB1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AF243" w14:textId="77777777" w:rsidR="00F56AF4" w:rsidRDefault="0007769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99AC7D" wp14:editId="437AFCCB">
                  <wp:extent cx="876300" cy="876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CDC91" w14:textId="77777777" w:rsidR="00F56AF4" w:rsidRDefault="00077694">
            <w:pPr>
              <w:spacing w:before="20" w:after="10"/>
              <w:jc w:val="center"/>
            </w:pPr>
            <w:r>
              <w:rPr>
                <w:b/>
                <w:bCs/>
                <w:color w:val="FFFFFF"/>
              </w:rPr>
              <w:t>SEKOLAH TINGGI EKONOMI ISLAM (STEI) FITRAH INSANI</w:t>
            </w:r>
          </w:p>
          <w:p w14:paraId="5AE6738D" w14:textId="77777777" w:rsidR="00F56AF4" w:rsidRDefault="00077694">
            <w:pPr>
              <w:spacing w:after="10"/>
              <w:jc w:val="center"/>
            </w:pPr>
            <w:r>
              <w:rPr>
                <w:b/>
                <w:bCs/>
                <w:color w:val="FFF8E1"/>
                <w:sz w:val="20"/>
                <w:szCs w:val="20"/>
              </w:rPr>
              <w:t>RENCANA PEMBELAJARAN SEMESTER (RPS)</w:t>
            </w:r>
          </w:p>
          <w:p w14:paraId="55EBCFFF" w14:textId="77777777" w:rsidR="00F56AF4" w:rsidRDefault="00077694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Human Resources Management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97596E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MK</w:t>
            </w:r>
          </w:p>
        </w:tc>
      </w:tr>
      <w:tr w:rsidR="00F56AF4" w14:paraId="488DAC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4C06CBA0" w14:textId="77777777" w:rsidR="00F56AF4" w:rsidRDefault="00F56AF4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EA865" w14:textId="77777777" w:rsidR="00F56AF4" w:rsidRDefault="00077694">
            <w:pPr>
              <w:spacing w:before="30" w:after="1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>MANAJEMEN SUMBER DAYA INSANI</w:t>
            </w:r>
          </w:p>
          <w:p w14:paraId="1C4EFA6B" w14:textId="77777777" w:rsidR="00F56AF4" w:rsidRDefault="00077694">
            <w:pPr>
              <w:spacing w:after="30"/>
              <w:jc w:val="center"/>
            </w:pPr>
            <w:r>
              <w:rPr>
                <w:color w:val="555555"/>
                <w:sz w:val="19"/>
                <w:szCs w:val="19"/>
              </w:rPr>
              <w:t>(Human Resources Management)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E9988A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MKI11301/12301</w:t>
            </w:r>
          </w:p>
        </w:tc>
      </w:tr>
      <w:tr w:rsidR="00F56AF4" w14:paraId="058D53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7E1C46E1" w14:textId="77777777" w:rsidR="00F56AF4" w:rsidRDefault="00F56AF4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D826EB" w14:textId="77777777" w:rsidR="00F56AF4" w:rsidRDefault="00077694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2 SKS  |  Semester V  |  Ganjil TA 2026/2027</w:t>
            </w:r>
          </w:p>
        </w:tc>
        <w:tc>
          <w:tcPr>
            <w:tcW w:w="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59BE8C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 SKS</w:t>
            </w:r>
          </w:p>
        </w:tc>
        <w:tc>
          <w:tcPr>
            <w:tcW w:w="5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EFA4AC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Smt. V</w:t>
            </w:r>
          </w:p>
        </w:tc>
      </w:tr>
    </w:tbl>
    <w:p w14:paraId="19DA2F54" w14:textId="77777777" w:rsidR="00F56AF4" w:rsidRDefault="00F56AF4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7852"/>
      </w:tblGrid>
      <w:tr w:rsidR="00F56AF4" w14:paraId="4B446D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656C5" w14:textId="77777777" w:rsidR="00F56AF4" w:rsidRDefault="00077694">
            <w:r>
              <w:rPr>
                <w:b/>
                <w:bCs/>
                <w:color w:val="1B5E20"/>
              </w:rPr>
              <w:t>OTORISASI / PENGESAHAN</w:t>
            </w:r>
          </w:p>
        </w:tc>
        <w:tc>
          <w:tcPr>
            <w:tcW w:w="7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66"/>
              <w:gridCol w:w="3067"/>
              <w:gridCol w:w="3067"/>
            </w:tblGrid>
            <w:tr w:rsidR="00F56AF4" w14:paraId="70DA98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254BB8AE" w14:textId="77777777" w:rsidR="00F56AF4" w:rsidRDefault="00077694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Dosen Pengembang RPS / Pengampu MK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64F8C160" w14:textId="77777777" w:rsidR="00F56AF4" w:rsidRDefault="00077694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Penanggung Jawab Keilmuan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361F7BBB" w14:textId="77777777" w:rsidR="00F56AF4" w:rsidRDefault="00077694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Koordinator Program Studi</w:t>
                  </w:r>
                </w:p>
              </w:tc>
            </w:tr>
            <w:tr w:rsidR="00F56AF4" w14:paraId="6A254D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D16E2EC" w14:textId="77777777" w:rsidR="00F56AF4" w:rsidRDefault="00077694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420C304E" w14:textId="77777777" w:rsidR="00F56AF4" w:rsidRDefault="00F56AF4">
                  <w:pPr>
                    <w:spacing w:after="300"/>
                    <w:jc w:val="center"/>
                  </w:pPr>
                </w:p>
                <w:p w14:paraId="68A5FF7E" w14:textId="77777777" w:rsidR="00F56AF4" w:rsidRDefault="00077694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Nila Nopianti, S.E.Sy., M.E.</w:t>
                  </w:r>
                </w:p>
                <w:p w14:paraId="434778D6" w14:textId="77777777" w:rsidR="00F56AF4" w:rsidRDefault="00077694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7F39172" w14:textId="77777777" w:rsidR="00F56AF4" w:rsidRDefault="00077694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461F84E0" w14:textId="77777777" w:rsidR="00F56AF4" w:rsidRDefault="00F56AF4">
                  <w:pPr>
                    <w:spacing w:after="300"/>
                    <w:jc w:val="center"/>
                  </w:pPr>
                </w:p>
                <w:p w14:paraId="423963A3" w14:textId="77777777" w:rsidR="00F56AF4" w:rsidRDefault="00077694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Nila Nopianti, S.E.Sy., M.E.</w:t>
                  </w:r>
                </w:p>
                <w:p w14:paraId="2EB02B06" w14:textId="77777777" w:rsidR="00F56AF4" w:rsidRDefault="00077694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76F519B" w14:textId="77777777" w:rsidR="00F56AF4" w:rsidRDefault="00077694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Ketua Program Studi</w:t>
                  </w:r>
                </w:p>
                <w:p w14:paraId="449A8BA3" w14:textId="77777777" w:rsidR="00F56AF4" w:rsidRDefault="00F56AF4">
                  <w:pPr>
                    <w:spacing w:after="300"/>
                    <w:jc w:val="center"/>
                  </w:pPr>
                </w:p>
                <w:p w14:paraId="77EBCE5E" w14:textId="77777777" w:rsidR="00F56AF4" w:rsidRDefault="00F56AF4">
                  <w:pPr>
                    <w:spacing w:after="20"/>
                    <w:jc w:val="center"/>
                  </w:pPr>
                </w:p>
                <w:p w14:paraId="2C58EA67" w14:textId="77777777" w:rsidR="00F56AF4" w:rsidRDefault="00077694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</w:tr>
          </w:tbl>
          <w:p w14:paraId="3426B041" w14:textId="77777777" w:rsidR="00F56AF4" w:rsidRDefault="00F56AF4"/>
        </w:tc>
      </w:tr>
    </w:tbl>
    <w:p w14:paraId="1B3BEAC9" w14:textId="77777777" w:rsidR="00F56AF4" w:rsidRDefault="00F56AF4">
      <w:pPr>
        <w:spacing w:after="180"/>
      </w:pPr>
    </w:p>
    <w:p w14:paraId="64AAE820" w14:textId="77777777" w:rsidR="00F56AF4" w:rsidRDefault="00077694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A. IDENTITAS MATA KULIAH</w:t>
      </w:r>
    </w:p>
    <w:p w14:paraId="0B97FBEE" w14:textId="77777777" w:rsidR="00F56AF4" w:rsidRDefault="00F56AF4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"/>
        <w:gridCol w:w="6200"/>
      </w:tblGrid>
      <w:tr w:rsidR="00F56AF4" w14:paraId="498A6C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0A886F1" w14:textId="77777777" w:rsidR="00F56AF4" w:rsidRDefault="00077694">
            <w:r>
              <w:rPr>
                <w:b/>
                <w:bCs/>
                <w:color w:val="1B5E20"/>
                <w:sz w:val="20"/>
                <w:szCs w:val="20"/>
              </w:rPr>
              <w:t>Nama Perguruan Tinggi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3C4DAF35" w14:textId="77777777" w:rsidR="00F56AF4" w:rsidRDefault="00077694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B474E10" w14:textId="77777777" w:rsidR="00F56AF4" w:rsidRDefault="00077694">
            <w:r>
              <w:rPr>
                <w:sz w:val="20"/>
                <w:szCs w:val="20"/>
              </w:rPr>
              <w:t>STEI Fitrah Insani</w:t>
            </w:r>
          </w:p>
        </w:tc>
      </w:tr>
      <w:tr w:rsidR="00F56AF4" w14:paraId="3E5BC3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E60A11D" w14:textId="77777777" w:rsidR="00F56AF4" w:rsidRDefault="00077694">
            <w:r>
              <w:rPr>
                <w:b/>
                <w:bCs/>
                <w:color w:val="1B5E20"/>
                <w:sz w:val="20"/>
                <w:szCs w:val="20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3C11C6AD" w14:textId="77777777" w:rsidR="00F56AF4" w:rsidRDefault="00077694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0FFBF54" w14:textId="77777777" w:rsidR="00F56AF4" w:rsidRDefault="00077694">
            <w:r>
              <w:rPr>
                <w:sz w:val="20"/>
                <w:szCs w:val="20"/>
              </w:rPr>
              <w:t>Ekonomi Syariah / Perbankan Syariah</w:t>
            </w:r>
          </w:p>
        </w:tc>
      </w:tr>
      <w:tr w:rsidR="00F56AF4" w14:paraId="0B2098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15E1789" w14:textId="77777777" w:rsidR="00F56AF4" w:rsidRDefault="00077694">
            <w:r>
              <w:rPr>
                <w:b/>
                <w:bCs/>
                <w:color w:val="1B5E20"/>
                <w:sz w:val="20"/>
                <w:szCs w:val="20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71B9BFD4" w14:textId="77777777" w:rsidR="00F56AF4" w:rsidRDefault="00077694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E0118C7" w14:textId="77777777" w:rsidR="00F56AF4" w:rsidRDefault="00077694">
            <w:r>
              <w:rPr>
                <w:sz w:val="20"/>
                <w:szCs w:val="20"/>
              </w:rPr>
              <w:t>Manajemen Sumber Daya Insani (Human Resources Management)</w:t>
            </w:r>
          </w:p>
        </w:tc>
      </w:tr>
      <w:tr w:rsidR="00F56AF4" w14:paraId="33AAA1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C90234F" w14:textId="77777777" w:rsidR="00F56AF4" w:rsidRDefault="00077694">
            <w:r>
              <w:rPr>
                <w:b/>
                <w:bCs/>
                <w:color w:val="1B5E20"/>
                <w:sz w:val="20"/>
                <w:szCs w:val="20"/>
              </w:rPr>
              <w:t>Kode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40A784B0" w14:textId="77777777" w:rsidR="00F56AF4" w:rsidRDefault="00077694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59A187E" w14:textId="77777777" w:rsidR="00F56AF4" w:rsidRDefault="00077694">
            <w:r>
              <w:rPr>
                <w:sz w:val="20"/>
                <w:szCs w:val="20"/>
              </w:rPr>
              <w:t>MKI11301/12301</w:t>
            </w:r>
          </w:p>
        </w:tc>
      </w:tr>
      <w:tr w:rsidR="00F56AF4" w14:paraId="498640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409F02C" w14:textId="77777777" w:rsidR="00F56AF4" w:rsidRDefault="00077694">
            <w:r>
              <w:rPr>
                <w:b/>
                <w:bCs/>
                <w:color w:val="1B5E20"/>
                <w:sz w:val="20"/>
                <w:szCs w:val="20"/>
              </w:rPr>
              <w:t>Rumpun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7C4F9EE6" w14:textId="77777777" w:rsidR="00F56AF4" w:rsidRDefault="00077694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58FD25F" w14:textId="77777777" w:rsidR="00F56AF4" w:rsidRDefault="00077694">
            <w:r>
              <w:rPr>
                <w:sz w:val="20"/>
                <w:szCs w:val="20"/>
              </w:rPr>
              <w:t>Mata Kuliah Inti (MKI) — Wajib Prodi</w:t>
            </w:r>
          </w:p>
        </w:tc>
      </w:tr>
      <w:tr w:rsidR="00F56AF4" w14:paraId="002BD7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E73E4AF" w14:textId="77777777" w:rsidR="00F56AF4" w:rsidRDefault="00077694">
            <w:r>
              <w:rPr>
                <w:b/>
                <w:bCs/>
                <w:color w:val="1B5E20"/>
                <w:sz w:val="20"/>
                <w:szCs w:val="20"/>
              </w:rPr>
              <w:t>Bobot SKS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7F18EB75" w14:textId="77777777" w:rsidR="00F56AF4" w:rsidRDefault="00077694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A0DD831" w14:textId="77777777" w:rsidR="00F56AF4" w:rsidRDefault="00077694">
            <w:r>
              <w:rPr>
                <w:sz w:val="20"/>
                <w:szCs w:val="20"/>
              </w:rPr>
              <w:t>2 SKS</w:t>
            </w:r>
          </w:p>
        </w:tc>
      </w:tr>
      <w:tr w:rsidR="00F56AF4" w14:paraId="7F2E81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CEB7BB2" w14:textId="77777777" w:rsidR="00F56AF4" w:rsidRDefault="00077694">
            <w:r>
              <w:rPr>
                <w:b/>
                <w:bCs/>
                <w:color w:val="1B5E20"/>
                <w:sz w:val="20"/>
                <w:szCs w:val="20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60F53008" w14:textId="77777777" w:rsidR="00F56AF4" w:rsidRDefault="00077694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9409F5D" w14:textId="77777777" w:rsidR="00F56AF4" w:rsidRDefault="00077694">
            <w:r>
              <w:rPr>
                <w:sz w:val="20"/>
                <w:szCs w:val="20"/>
              </w:rPr>
              <w:t>V (Lima) — Semester Ganjil TA 2026/2027</w:t>
            </w:r>
          </w:p>
        </w:tc>
      </w:tr>
      <w:tr w:rsidR="00F56AF4" w14:paraId="1950DE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6239B53" w14:textId="77777777" w:rsidR="00F56AF4" w:rsidRDefault="00077694">
            <w:r>
              <w:rPr>
                <w:b/>
                <w:bCs/>
                <w:color w:val="1B5E20"/>
                <w:sz w:val="20"/>
                <w:szCs w:val="20"/>
              </w:rPr>
              <w:t>Prasyarat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F0AA116" w14:textId="77777777" w:rsidR="00F56AF4" w:rsidRDefault="00077694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5D28BFB" w14:textId="77777777" w:rsidR="00F56AF4" w:rsidRDefault="00077694">
            <w:r>
              <w:rPr>
                <w:sz w:val="20"/>
                <w:szCs w:val="20"/>
              </w:rPr>
              <w:t>Pengantar Manajemen Bisnis Islam (Smt III)</w:t>
            </w:r>
          </w:p>
        </w:tc>
      </w:tr>
      <w:tr w:rsidR="00F56AF4" w14:paraId="10E169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E747E76" w14:textId="77777777" w:rsidR="00F56AF4" w:rsidRDefault="00077694">
            <w:r>
              <w:rPr>
                <w:b/>
                <w:bCs/>
                <w:color w:val="1B5E20"/>
                <w:sz w:val="20"/>
                <w:szCs w:val="20"/>
              </w:rPr>
              <w:t>Mata Kuliah Terkait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662443EA" w14:textId="77777777" w:rsidR="00F56AF4" w:rsidRDefault="00077694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84E5A0D" w14:textId="77777777" w:rsidR="00F56AF4" w:rsidRDefault="00077694">
            <w:r>
              <w:rPr>
                <w:sz w:val="20"/>
                <w:szCs w:val="20"/>
              </w:rPr>
              <w:t>Manajemen Pemasaran Syariah (Smt V)</w:t>
            </w:r>
          </w:p>
        </w:tc>
      </w:tr>
      <w:tr w:rsidR="00F56AF4" w14:paraId="09AEB1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2A20FF0" w14:textId="77777777" w:rsidR="00F56AF4" w:rsidRDefault="00077694">
            <w:r>
              <w:rPr>
                <w:b/>
                <w:bCs/>
                <w:color w:val="1B5E20"/>
                <w:sz w:val="20"/>
                <w:szCs w:val="20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E4A3E56" w14:textId="77777777" w:rsidR="00F56AF4" w:rsidRDefault="00077694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1461C0B" w14:textId="77777777" w:rsidR="00F56AF4" w:rsidRDefault="00077694">
            <w:r>
              <w:rPr>
                <w:sz w:val="20"/>
                <w:szCs w:val="20"/>
              </w:rPr>
              <w:t>Nila Nopianti, S.E.Sy., M.E.</w:t>
            </w:r>
          </w:p>
        </w:tc>
      </w:tr>
      <w:tr w:rsidR="00F56AF4" w14:paraId="49D351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DE33854" w14:textId="77777777" w:rsidR="00F56AF4" w:rsidRDefault="00077694">
            <w:r>
              <w:rPr>
                <w:b/>
                <w:bCs/>
                <w:color w:val="1B5E20"/>
                <w:sz w:val="20"/>
                <w:szCs w:val="20"/>
              </w:rPr>
              <w:t>Tahun Akademik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60F4B95E" w14:textId="77777777" w:rsidR="00F56AF4" w:rsidRDefault="00077694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7783699" w14:textId="77777777" w:rsidR="00F56AF4" w:rsidRDefault="00077694">
            <w:r>
              <w:rPr>
                <w:sz w:val="20"/>
                <w:szCs w:val="20"/>
              </w:rPr>
              <w:t>2026/2027 (Semester Ganjil)</w:t>
            </w:r>
          </w:p>
        </w:tc>
      </w:tr>
      <w:tr w:rsidR="00F56AF4" w14:paraId="79956A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ADE94D3" w14:textId="77777777" w:rsidR="00F56AF4" w:rsidRDefault="00077694">
            <w:r>
              <w:rPr>
                <w:b/>
                <w:bCs/>
                <w:color w:val="1B5E20"/>
                <w:sz w:val="20"/>
                <w:szCs w:val="20"/>
              </w:rPr>
              <w:t>Dasar Hukum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8003C31" w14:textId="77777777" w:rsidR="00F56AF4" w:rsidRDefault="00077694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C11FFF7" w14:textId="77777777" w:rsidR="00F56AF4" w:rsidRDefault="00077694">
            <w:r>
              <w:rPr>
                <w:sz w:val="20"/>
                <w:szCs w:val="20"/>
              </w:rPr>
              <w:t>Permendikbud No. 3 Tahun 2020 (SN-DIKTI); Statuta STEI FI Revisi 2026; Kurikulum STEI FI TA 2026/2027</w:t>
            </w:r>
          </w:p>
        </w:tc>
      </w:tr>
    </w:tbl>
    <w:p w14:paraId="7419993F" w14:textId="77777777" w:rsidR="00F56AF4" w:rsidRDefault="00F56AF4">
      <w:pPr>
        <w:spacing w:after="180"/>
      </w:pPr>
    </w:p>
    <w:p w14:paraId="15190618" w14:textId="77777777" w:rsidR="00F56AF4" w:rsidRDefault="00077694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B. POSISI DALAM KURIKULUM</w:t>
      </w:r>
    </w:p>
    <w:p w14:paraId="7C0B7219" w14:textId="77777777" w:rsidR="00F56AF4" w:rsidRDefault="00F56AF4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F56AF4" w14:paraId="64E1D8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252FCD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A7BBF0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</w:p>
        </w:tc>
      </w:tr>
      <w:tr w:rsidR="00F56AF4" w14:paraId="037386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4253AB" w14:textId="77777777" w:rsidR="00F56AF4" w:rsidRDefault="00077694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>Posisi dalam Kurikulum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909366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Semester V — Menjembatani manajemen dasar dengan praktik MSDM strategis di lembaga keuangan Islam; fondasi kepemimpinan &amp; pengembangan organisasi.</w:t>
            </w:r>
          </w:p>
        </w:tc>
      </w:tr>
      <w:tr w:rsidR="00F56AF4" w14:paraId="77326B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F9ADD1" w14:textId="77777777" w:rsidR="00F56AF4" w:rsidRDefault="00077694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Keunikan Dosen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8DDBB4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Nila Nopianti, S.E.Sy., M.E. — Akademisi manajemen dengan spesialisasi SDI dan kepemimpinan islami.</w:t>
            </w:r>
          </w:p>
        </w:tc>
      </w:tr>
      <w:tr w:rsidR="00F56AF4" w14:paraId="22D504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5C69AF" w14:textId="77777777" w:rsidR="00F56AF4" w:rsidRDefault="00077694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Relevansi Industri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4F3C9C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Lembaga keuangan syariah membutuhkan talent management &amp; leadership syariah yang terintegrasi; kompetensi rare &amp; valuable.</w:t>
            </w:r>
          </w:p>
        </w:tc>
      </w:tr>
      <w:tr w:rsidR="00F56AF4" w14:paraId="2E231F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2B43FA" w14:textId="77777777" w:rsidR="00F56AF4" w:rsidRDefault="00077694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Feed Forward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DBB106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Menjadi dasar untuk MK pendalaman kepemimpinan &amp; manajemen perubahan semester VII.</w:t>
            </w:r>
          </w:p>
        </w:tc>
      </w:tr>
      <w:tr w:rsidR="00F56AF4" w14:paraId="554657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8BA9E7" w14:textId="77777777" w:rsidR="00F56AF4" w:rsidRDefault="00077694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Relevansi Karir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01B33F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HR Manager, Talent Acquisition, Learning &amp; Development Officer, Organizational Development Specialist di LKS.</w:t>
            </w:r>
          </w:p>
        </w:tc>
      </w:tr>
      <w:tr w:rsidR="00F56AF4" w14:paraId="0FD984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A2F3C5" w14:textId="77777777" w:rsidR="00F56AF4" w:rsidRDefault="00077694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Integrasi Lintas 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6E8B0F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Mengaplikasikan Pengantar Manajemen Bisnis Islam; sinergi dengan Manajemen Pemasaran Syariah dalam Customer-Centric Org Design.</w:t>
            </w:r>
          </w:p>
        </w:tc>
      </w:tr>
    </w:tbl>
    <w:p w14:paraId="26C30271" w14:textId="77777777" w:rsidR="00F56AF4" w:rsidRDefault="00F56AF4">
      <w:pPr>
        <w:spacing w:after="180"/>
      </w:pPr>
    </w:p>
    <w:p w14:paraId="224161A0" w14:textId="77777777" w:rsidR="00F56AF4" w:rsidRDefault="00077694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C. CPL YANG DIBEBANKAN</w:t>
      </w:r>
    </w:p>
    <w:p w14:paraId="414AEFEC" w14:textId="77777777" w:rsidR="00F56AF4" w:rsidRDefault="00077694">
      <w:pPr>
        <w:spacing w:before="60" w:after="80"/>
        <w:jc w:val="both"/>
      </w:pPr>
      <w:r>
        <w:t>CPL mengacu pada dokumen CPL resmi Prodi Ekonomi Syariah &amp; Perbankan Syariah STEI Fitrah Insani TA 2026/2027 (SN-DIKTI Permendikbud No.3/2020).</w:t>
      </w:r>
    </w:p>
    <w:p w14:paraId="72E2FE6F" w14:textId="77777777" w:rsidR="00F56AF4" w:rsidRDefault="00F56AF4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100"/>
        <w:gridCol w:w="5800"/>
      </w:tblGrid>
      <w:tr w:rsidR="00F56AF4" w14:paraId="7708CBE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47D007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CPL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045F02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BD879F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 CPL yang Dibebankan</w:t>
            </w:r>
          </w:p>
        </w:tc>
      </w:tr>
      <w:tr w:rsidR="00F56AF4" w14:paraId="40A4C1B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845C54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3 (ES) / CPL 3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6C787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Sikap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B144B0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Menunjukkan sikap tanggung jawab sosial dan profesional dalam praktik manajemen SDI yang berkelanjutan dan beretika Islam. (ES/PS: CPL 3)</w:t>
            </w:r>
          </w:p>
        </w:tc>
      </w:tr>
      <w:tr w:rsidR="00F56AF4" w14:paraId="4D96D23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A88903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6 (ES) / CPL 5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9CF169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Pengetahuan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E62143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Memahami prinsip-prinsip manajemen SDI Islami, strategi perekrutan, pengembangan karir, dan kepemimpinan dalam organisasi keuangan syariah. (ES: CPL 6 / PS: CPL 5)</w:t>
            </w:r>
          </w:p>
        </w:tc>
      </w:tr>
      <w:tr w:rsidR="00F56AF4" w14:paraId="0C33657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0A8D40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9 (ES) / CPL 8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D995DB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KU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56E8F1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mengidentifikasi dan mengatasi permasalahan SDI dalam organisasi melalui pendekatan analitik dan berbasis nilai Islam. (ES: CPL 9 / PS: CPL 8)</w:t>
            </w:r>
          </w:p>
        </w:tc>
      </w:tr>
      <w:tr w:rsidR="00F56AF4" w14:paraId="5A57AAC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C7EF4E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12 (ES) / CPL 11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3446D8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KK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8EBF90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merancang program pengembangan SDI yang selaras dengan visi-misi organisasi dan prinsip tata kelola syariah. (ES: CPL 12 / PS: CPL 11)</w:t>
            </w:r>
          </w:p>
        </w:tc>
      </w:tr>
    </w:tbl>
    <w:p w14:paraId="703FD90D" w14:textId="77777777" w:rsidR="00F56AF4" w:rsidRDefault="00F56AF4">
      <w:pPr>
        <w:spacing w:after="180"/>
      </w:pPr>
    </w:p>
    <w:p w14:paraId="5C76C779" w14:textId="77777777" w:rsidR="00F56AF4" w:rsidRDefault="00077694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CAPAIAN PEMBELAJARAN MATA KULIAH (CPMK)</w:t>
      </w:r>
    </w:p>
    <w:p w14:paraId="53CF619F" w14:textId="77777777" w:rsidR="00F56AF4" w:rsidRDefault="00F56AF4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400"/>
        <w:gridCol w:w="1600"/>
      </w:tblGrid>
      <w:tr w:rsidR="00F56AF4" w14:paraId="16765D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E0E37B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83D3E8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Capaian Pembelajaran Mata Kuliah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65262C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Terkait</w:t>
            </w:r>
          </w:p>
        </w:tc>
      </w:tr>
      <w:tr w:rsidR="00F56AF4" w14:paraId="6D4416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E7E072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CPMK-1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9A4956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Menjelaskan konsep dasar, fungsi, dan evolusi MSDM; Analisis lingkungan MSDM strategis. [CPL 3, 6/5]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FC2C81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3, 6/5</w:t>
            </w:r>
          </w:p>
        </w:tc>
      </w:tr>
      <w:tr w:rsidR="00F56AF4" w14:paraId="49EDB3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21CFD9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>CPMK-2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2FB3B0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Merancang strategi perekrutan &amp; seleksi yang fair dan berbasis kompetensi. [CPL 6/5, 12/11]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0D4A71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6/5, 12/11</w:t>
            </w:r>
          </w:p>
        </w:tc>
      </w:tr>
      <w:tr w:rsidR="00F56AF4" w14:paraId="2FFCC8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03B004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CPMK-3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8461A6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Merencanakan program pelatihan &amp; pengembangan karir dengan ROI measurement. [CPL 6/5, 12/11]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A2C8C3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6/5, 12/11</w:t>
            </w:r>
          </w:p>
        </w:tc>
      </w:tr>
      <w:tr w:rsidR="00F56AF4" w14:paraId="25E877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97DFAF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CPMK-4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6CE9AE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Merancang sistem penilaian kinerja objektif &amp; feedback konstruktif. [CPL 6/5, 12/11]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4D9F62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6/5, 12/11</w:t>
            </w:r>
          </w:p>
        </w:tc>
      </w:tr>
      <w:tr w:rsidR="00F56AF4" w14:paraId="3E5E3C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38729E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CPMK-5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9201F3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Menerapkan strategi kompensasi, benefit, dan kesejahteraan karyawan adil &amp; syariah-compliant. [CPL 6/5, 12/11]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6185FE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6/5, 12/11</w:t>
            </w:r>
          </w:p>
        </w:tc>
      </w:tr>
      <w:tr w:rsidR="00F56AF4" w14:paraId="0FD989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3F7702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CPMK-6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C567C8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Menganalisis hubungan industrial, manajemen konflik, &amp; komunikasi organisasi. [CPL 9/8, 12/11]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2B5E9C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9/8, 12/11</w:t>
            </w:r>
          </w:p>
        </w:tc>
      </w:tr>
      <w:tr w:rsidR="00F56AF4" w14:paraId="576EAC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826C43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CPMK-7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8020B4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Menerapkan kepemimpinan transformasional &amp; manajemen perubahan berbasis nilai Islam. [CPL 9/8, 12/11]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73757A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9/8, 12/11</w:t>
            </w:r>
          </w:p>
        </w:tc>
      </w:tr>
      <w:tr w:rsidR="00F56AF4" w14:paraId="78F2CD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D1FDEB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CPMK-8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06F9D6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Mengintegrasikan MSDM dengan syariah governance, audit internal, &amp; CSR. [CPL 3, 12/11]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AB5BEF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3, 12/11</w:t>
            </w:r>
          </w:p>
        </w:tc>
      </w:tr>
    </w:tbl>
    <w:p w14:paraId="15CEBDA5" w14:textId="77777777" w:rsidR="00F56AF4" w:rsidRDefault="00F56AF4">
      <w:pPr>
        <w:spacing w:after="180"/>
      </w:pPr>
    </w:p>
    <w:p w14:paraId="374E1A04" w14:textId="77777777" w:rsidR="00F56AF4" w:rsidRDefault="00077694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DESKRIPSI MATA KULIAH</w:t>
      </w:r>
    </w:p>
    <w:p w14:paraId="4A48D256" w14:textId="77777777" w:rsidR="00F56AF4" w:rsidRDefault="00077694">
      <w:pPr>
        <w:spacing w:before="60" w:after="80"/>
        <w:jc w:val="both"/>
      </w:pPr>
      <w:r>
        <w:t>Manajemen Sumber Daya Insani (MSDM) adalah proses strategis perencanaan, pengorganisasian, dan pengelolaan SDI organisasi untuk mencapai tujuan bisnis dan pertumbuhan berkelanjutan. Dalam konteks lembaga keuangan Islam, MSDM terintegrasi dengan nilai-nilai Islam (amanah, transparansi, keadilan, ihsan), prinsip tata kelola syariah, dan komitmen CSR.</w:t>
      </w:r>
    </w:p>
    <w:p w14:paraId="66BA00A3" w14:textId="77777777" w:rsidR="00F56AF4" w:rsidRDefault="00077694">
      <w:pPr>
        <w:spacing w:before="60" w:after="80"/>
        <w:jc w:val="both"/>
      </w:pPr>
      <w:r>
        <w:t>Mata kuliah mengkaji: (1) konsep &amp; strategi MSDM; (2) perekrutan &amp; seleksi berbasis kompetensi; (3) pelatihan &amp; pengembangan karir; (4) penilaian kinerja; (5) kompensasi &amp; benefit fair; (6) hubungan industrial &amp; manajemen konflik; (7) kepemimpinan transformasional &amp; change management; (8) integrasi syariah governance &amp; CSR.</w:t>
      </w:r>
    </w:p>
    <w:p w14:paraId="08B74D6D" w14:textId="77777777" w:rsidR="00F56AF4" w:rsidRDefault="00077694">
      <w:pPr>
        <w:spacing w:before="60" w:after="80"/>
        <w:jc w:val="both"/>
      </w:pPr>
      <w:r>
        <w:t>Pembelajaran menggabungkan teori, studi kasus LKS, simulasi MSDM, dan konsultasi lapangan. Mahasiswa dikembangkan untuk merancang solusi SDI yang human-centered, etis, dan value-driven.</w:t>
      </w:r>
    </w:p>
    <w:p w14:paraId="7B220AC3" w14:textId="77777777" w:rsidR="00F56AF4" w:rsidRDefault="00F56AF4">
      <w:pPr>
        <w:spacing w:after="180"/>
      </w:pPr>
    </w:p>
    <w:p w14:paraId="6403D592" w14:textId="77777777" w:rsidR="00F56AF4" w:rsidRDefault="00077694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BAHAN KAJIAN</w:t>
      </w:r>
    </w:p>
    <w:p w14:paraId="0225301D" w14:textId="77777777" w:rsidR="00F56AF4" w:rsidRDefault="00F56AF4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"/>
        <w:gridCol w:w="2193"/>
        <w:gridCol w:w="6452"/>
      </w:tblGrid>
      <w:tr w:rsidR="00F56AF4" w14:paraId="548D36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B3757D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AF3C03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9E3CBE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Bahan Kajian</w:t>
            </w:r>
          </w:p>
        </w:tc>
      </w:tr>
      <w:tr w:rsidR="00F56AF4" w14:paraId="0BBCBE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698D7A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65692D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I: Konsep &amp; Strategi MSDM (Mg.1-2)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808D63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Pengertian, tujuan, ruang lingkup MSDM; Prinsip MSDM Islami; Strategi MSDM; Trend industri keuangan syariah 2026; Analisis SWOT MSDM organisasi.</w:t>
            </w:r>
          </w:p>
        </w:tc>
      </w:tr>
      <w:tr w:rsidR="00F56AF4" w14:paraId="743F9C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E9A151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E8C2C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II: Perekrutan &amp; Seleksi (Mg.3-4)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B45577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Perencanaan SDI; Job Analysis; Strategi rekrutmen internal-eksternal; Seleksi berbasis kompetensi; Interview, assessment center; Orientasi &amp; onboarding.</w:t>
            </w:r>
          </w:p>
        </w:tc>
      </w:tr>
      <w:tr w:rsidR="00F56AF4" w14:paraId="6FDE07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559F64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D08D7B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III: Pelatihan &amp; Pengembangan (Mg.5-6)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D06C77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Training Needs Analysis; Program pelatihan efektif; ROI measurement; Succession planning; Manajemen karir; Mentoring &amp; coaching.</w:t>
            </w:r>
          </w:p>
        </w:tc>
      </w:tr>
      <w:tr w:rsidR="00F56AF4" w14:paraId="2EE98F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D9F1E2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214A2F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IV: Penilaian &amp; Kompensasi (Mg.7-8)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27DA2B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Sistem penilaian kinerja: MBO, 360-degree; Feedback konstruktif; Strategi kompensasi fair; Gaji, tunjangan, benefit design; Kesejahteraan karyawan.</w:t>
            </w:r>
          </w:p>
        </w:tc>
      </w:tr>
      <w:tr w:rsidR="00F56AF4" w14:paraId="0EF81E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30CA80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D57248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V: Hubungan Industrial &amp; Konflik (Mg.9-10)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8E0F92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Hukum ketenagakerjaan Indonesia; Negoisasi &amp; collective bargaining; Manajemen konflik: win-win; Disiplin &amp; penyelesaian perselisihan; Engagement &amp; satisfaction.</w:t>
            </w:r>
          </w:p>
        </w:tc>
      </w:tr>
      <w:tr w:rsidR="00F56AF4" w14:paraId="2FDBAB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BA7CCA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524DD8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VI: Kepemimpinan &amp; Perubahan (Mg.11-12)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80FFA1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Teori kepemimpinan transformasional; Kepemimpinan Islam: shura, amanah; Manajemen perubahan: model Kotter; Organizational culture; Change communication.</w:t>
            </w:r>
          </w:p>
        </w:tc>
      </w:tr>
      <w:tr w:rsidR="00F56AF4" w14:paraId="070758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405965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B233B5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VII: Syariah Governance &amp; CSR (Mg.13-14)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76938D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Integrasi MSDM-syariah governance; DPS &amp; compliance; Audit internal MSDM; CSR &amp; sustainability; Diversity &amp; inclusion; Community engagement.</w:t>
            </w:r>
          </w:p>
        </w:tc>
      </w:tr>
      <w:tr w:rsidR="00F56AF4" w14:paraId="34E0C1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CE628E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A7C1DE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VIII: Kasus Lapangan (Mg.15)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C54B26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Studi kasus MSDM: Bank Syariah Indonesia, BNI Syariah, Mandiri Syariah; Analisis problem-solving; Best practice fintech Islam; Presentasi praktisi.</w:t>
            </w:r>
          </w:p>
        </w:tc>
      </w:tr>
    </w:tbl>
    <w:p w14:paraId="2D5AFE2B" w14:textId="77777777" w:rsidR="00F56AF4" w:rsidRDefault="00F56AF4">
      <w:pPr>
        <w:spacing w:after="180"/>
      </w:pPr>
    </w:p>
    <w:p w14:paraId="16D5876C" w14:textId="77777777" w:rsidR="00F56AF4" w:rsidRDefault="00077694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G. MATRIKS 16 PERTEMUAN</w:t>
      </w:r>
    </w:p>
    <w:p w14:paraId="18B8FEDF" w14:textId="77777777" w:rsidR="00F56AF4" w:rsidRDefault="00077694">
      <w:pPr>
        <w:spacing w:before="60" w:after="80"/>
        <w:jc w:val="both"/>
      </w:pPr>
      <w:r>
        <w:t>2 SKS = 100 menit/minggu [PB: 2×50]</w:t>
      </w:r>
    </w:p>
    <w:p w14:paraId="0C16732D" w14:textId="77777777" w:rsidR="00F56AF4" w:rsidRDefault="00F56AF4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"/>
        <w:gridCol w:w="1264"/>
        <w:gridCol w:w="1038"/>
        <w:gridCol w:w="1234"/>
        <w:gridCol w:w="1168"/>
        <w:gridCol w:w="1176"/>
        <w:gridCol w:w="1140"/>
        <w:gridCol w:w="1176"/>
        <w:gridCol w:w="679"/>
      </w:tblGrid>
      <w:tr w:rsidR="00F56AF4" w14:paraId="1F099E8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4D47BC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C5CE97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Kemampuan Akhir (Sub-CPMK)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9341C9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4F8813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Kriteria &amp; Teknik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240263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Luring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7C86BB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Daring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4963A9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Tugas Terstruktur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813F49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6594C8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F56AF4" w14:paraId="23A6BBE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F12E9F8" w14:textId="77777777" w:rsidR="00F56AF4" w:rsidRDefault="00077694">
            <w:r>
              <w:rPr>
                <w:b/>
                <w:bCs/>
                <w:color w:val="1B5E20"/>
              </w:rPr>
              <w:t>BLOK I — KONSEP &amp; STRATEGI MSDM (Mg. 1–2)</w:t>
            </w:r>
          </w:p>
        </w:tc>
      </w:tr>
      <w:tr w:rsidR="00F56AF4" w14:paraId="0CB6169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82E9C7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4F49DE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Menjelaskan konsep dasar MSDM dan perbedaannya dengan personnel management. [CPMK-1]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D18391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definisi &amp; fungsi MSDM</w:t>
            </w:r>
          </w:p>
          <w:p w14:paraId="53B13B2D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konteks keuangan syariah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37FD98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Akurasi (40%); Konteks (30%); Depth (30%)</w:t>
            </w:r>
          </w:p>
          <w:p w14:paraId="6C089EA9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Quiz + artikel singkat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BBAF8F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 interaktif: konsep MSDM</w:t>
            </w:r>
          </w:p>
          <w:p w14:paraId="384AC5A9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Diskusi tren industri LKS 2026</w:t>
            </w:r>
          </w:p>
          <w:p w14:paraId="278DAD87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46D250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Video: MSDM di era digital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FEF85E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Artikel 500 kata: Evolusi MSDM dari Personnel ke Strategic HRM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8AF58F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Dessler (2023) Ch.1; Permenpan RB 65/2023; MSDM Islami (Ummah 2022)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FB31E6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F56AF4" w14:paraId="7F9B64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8C77E1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DFC199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Menganalisis lingkungan MSDM strategis &amp; mengidentifikasi tantangan industri keuangan syariah. [CPMK-1]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12FE6D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analisis PEST</w:t>
            </w:r>
          </w:p>
          <w:p w14:paraId="09B74809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identifikasi peluang &amp; threat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5329BB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PEST lengkap (30%); Analisis (40%); Relevance (30%)</w:t>
            </w:r>
          </w:p>
          <w:p w14:paraId="2C74C812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Studi kasus mini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2C2BEA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Kuliah: MSDM strategic planning</w:t>
            </w:r>
          </w:p>
          <w:p w14:paraId="149D6D87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Workshop: Analisis PEST MSDM LKS</w:t>
            </w:r>
          </w:p>
          <w:p w14:paraId="767F8C63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39A296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industri OJK 2026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1F0845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Kelompok: Analisis PEST MSDM 1 LKS; identifikasi 3 strategic priorities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8D0640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Strategic HRM (Wright &amp; McMahan 1992); State of Islamic Finance 2024; SGIE Report 2025/26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358E27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F56AF4" w14:paraId="5419814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761F5A5" w14:textId="77777777" w:rsidR="00F56AF4" w:rsidRDefault="00077694">
            <w:r>
              <w:rPr>
                <w:b/>
                <w:bCs/>
                <w:color w:val="1B5E20"/>
              </w:rPr>
              <w:t>BLOK II — PEREKRUTAN &amp; SELEKSI (Mg. 3–4)</w:t>
            </w:r>
          </w:p>
        </w:tc>
      </w:tr>
      <w:tr w:rsidR="00F56AF4" w14:paraId="656F73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822FF3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767A56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Merancang strategi perekrutan &amp; seleksi berbasis kompetensi yang fair. [CPMK-2]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3FEEDD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Kualitas job description &amp; specification</w:t>
            </w:r>
          </w:p>
          <w:p w14:paraId="15BB61EA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Strategi rekrutmen tepat target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A80860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JD clarity (25%); Recruitment fit (25%); Fairness (25%); Feasibility (25%)</w:t>
            </w:r>
          </w:p>
          <w:p w14:paraId="595637D2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Teknik: Praktik job analysis &amp; JD writing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A8512C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Workshop: Job Analysis &amp; JD template</w:t>
            </w:r>
          </w:p>
          <w:p w14:paraId="633EF5AD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Praktik analisis 1 posisi bank syariah</w:t>
            </w:r>
          </w:p>
          <w:p w14:paraId="0163CEE2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47031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JD template; Contoh JD Bank Syariah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50FB91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Praktik: Analisis 1 posisi; buat JD + Job Specification lengkap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CFC0F7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Job Analysis &amp; Job Design (Prien et al. 2003); Talent Acquisition Best Practice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2AB506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F56AF4" w14:paraId="21731E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A48648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C06EEA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Melakukan seleksi berbasis kompetensi, interview, &amp; assessment center. [CPMK-2]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6C0377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merancang proses seleksi fair</w:t>
            </w:r>
          </w:p>
          <w:p w14:paraId="24CDBAC2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menggunakan assessment tools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8265BE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Selection process rigor (30%); Bias mitigation (30%); Tool appropriateness (25%); Fairness (15%)</w:t>
            </w:r>
          </w:p>
          <w:p w14:paraId="3C85E584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Simulasi recruitment &amp; interview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C2DB55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Simulasi: Proses rekrutmen lengkap</w:t>
            </w:r>
          </w:p>
          <w:p w14:paraId="096538AE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Role play: Interview &amp; assessment</w:t>
            </w:r>
          </w:p>
          <w:p w14:paraId="0B3C14CD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F6A8AF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Interview guide template; Assessment tools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B1FB7F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Simulasi: Seleksi untuk 1 posisi; tulis assessment summary &amp; recommendation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09FA45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Selection Methods (Gatewood et al. 2015); Bias in Hiring (Moss-Racusin et al.)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D31FAE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F56AF4" w14:paraId="2741D7F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85DF30B" w14:textId="77777777" w:rsidR="00F56AF4" w:rsidRDefault="00077694">
            <w:r>
              <w:rPr>
                <w:b/>
                <w:bCs/>
                <w:color w:val="1B5E20"/>
              </w:rPr>
              <w:t>BLOK III — PELATIHAN &amp; PENGEMBANGAN (Mg. 5–6)</w:t>
            </w:r>
          </w:p>
        </w:tc>
      </w:tr>
      <w:tr w:rsidR="00F56AF4" w14:paraId="393954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0813CD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EC61DB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Merencanakan program pelatihan &amp; pengembangan dengan Training Needs Analysis. [CPMK-3]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730C36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Kualitas analisis kebutuhan training</w:t>
            </w:r>
          </w:p>
          <w:p w14:paraId="67A864E8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Design program pembelajaran efektif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340AB2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TNA rigor (30%); Program design (35%); Feasibility (25%); Measurement plan (10%)</w:t>
            </w:r>
          </w:p>
          <w:p w14:paraId="618B3683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Praktik TNA &amp; training design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B7365A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Kuliah: Training Needs Analysis</w:t>
            </w:r>
          </w:p>
          <w:p w14:paraId="73ACF0B6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Workshop: Design training program</w:t>
            </w:r>
          </w:p>
          <w:p w14:paraId="4C9B6409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599918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TNA template; Learning objectives framework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52EFCF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Kelompok: Design training program untuk 1 learning objective; TNA + curriculum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C6939E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Training &amp; Development (Noe 2023 Ch.3-5); Adult Learning (Knowles 1984)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19FE31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F56AF4" w14:paraId="2EFE87C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62DD4A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0543F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Mengukur efektivitas pelatihan &amp; ROI pembelajaran. [CPMK-3]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3CD21A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menggunakan evaluation models</w:t>
            </w:r>
          </w:p>
          <w:p w14:paraId="6554E16C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hitung &amp; interpret ROI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8CBFF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Kirkpatrick model applied (30%); ROI calculation (35%); Interpretation (25%); Recommendations (10%)</w:t>
            </w:r>
          </w:p>
          <w:p w14:paraId="5D96AE5B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Studi kasus evaluation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ABC627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Kuliah: Training Evaluation &amp; ROI models</w:t>
            </w:r>
          </w:p>
          <w:p w14:paraId="70DDB1FD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Analisis kasus training effectiveness</w:t>
            </w:r>
          </w:p>
          <w:p w14:paraId="04021F70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7CCE26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Kirkpatrick evaluation template; ROI calculator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FD6611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kasus: Training actual LKS; pre-post measurement + ROI calculation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4160FC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Training Evaluation (Kirkpatrick &amp; Kirkpatrick 2016); ROI dalam Learning (Phillips 2012)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326FF9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F56AF4" w14:paraId="645BF23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5AC0C2C" w14:textId="77777777" w:rsidR="00F56AF4" w:rsidRDefault="00077694">
            <w:r>
              <w:rPr>
                <w:b/>
                <w:bCs/>
                <w:color w:val="1B5E20"/>
              </w:rPr>
              <w:t>BLOK IV — PENILAIAN KINERJA &amp; KOMPENSASI (Mg. 7–8)</w:t>
            </w:r>
          </w:p>
        </w:tc>
      </w:tr>
      <w:tr w:rsidR="00F56AF4" w14:paraId="0F0F7C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68EA8C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FAD546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Merancang sistem penilaian kinerja objektif dengan rubrik jelas. [CPMK-4]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D4C528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Kualitas KPI definition</w:t>
            </w:r>
          </w:p>
          <w:p w14:paraId="039C6A93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Scoring rubric clarity &amp; objectivity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B1311E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KPI clarity (30%); Rubric robustness (30%); Fairness (25%); Usability (15%)</w:t>
            </w:r>
          </w:p>
          <w:p w14:paraId="02B609B8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Praktik design appraisal form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9F85B4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Workshop: Performance Management System</w:t>
            </w:r>
          </w:p>
          <w:p w14:paraId="2ED9042A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Diskusi: Bias dalam penilaian kinerja</w:t>
            </w:r>
          </w:p>
          <w:p w14:paraId="56818B75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CFFD4B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Appraisal form template; Scoring rubric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34EE67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Kelompok: Design appraisal form untuk 1 role bank syariah; rubric scoring lengkap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AABC2F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Performance Management (Aguinis 2019 Ch.3-4); MBO &amp; KPI (Muller 2003)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023DF4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F56AF4" w14:paraId="70957D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1BAF93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2B8374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UJIAN TENGAH SEMESTER — Materi Mg.1-7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5EC5F2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konsep MSDM</w:t>
            </w:r>
          </w:p>
          <w:p w14:paraId="57DC8F5B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Kemampuan merancang solusi </w:t>
            </w:r>
            <w:r>
              <w:rPr>
                <w:color w:val="000000"/>
                <w:sz w:val="16"/>
                <w:szCs w:val="16"/>
              </w:rPr>
              <w:lastRenderedPageBreak/>
              <w:t>MSDM praktis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7489F9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Kriteria: Teori (50%); Aplikasi (50%)</w:t>
            </w:r>
          </w:p>
          <w:p w14:paraId="68DDEF38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Ujian tulis esai + kasus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2F286A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Ujian tulis (100 menit)</w:t>
            </w:r>
          </w:p>
          <w:p w14:paraId="1D2E21A8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Kasus analysis + recommendation</w:t>
            </w:r>
          </w:p>
          <w:p w14:paraId="0DCDF7E3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AB6860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D00B76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546684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Komprehensif Mg.1-7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ED95B7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20%</w:t>
            </w:r>
          </w:p>
        </w:tc>
      </w:tr>
      <w:tr w:rsidR="00F56AF4" w14:paraId="4BBC3C1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1F98050" w14:textId="77777777" w:rsidR="00F56AF4" w:rsidRDefault="00077694">
            <w:r>
              <w:rPr>
                <w:b/>
                <w:bCs/>
                <w:color w:val="1B5E20"/>
              </w:rPr>
              <w:t>BLOK V — HUBUNGAN INDUSTRIAL &amp; MANAJEMEN KONFLIK (Mg. 9–10)</w:t>
            </w:r>
          </w:p>
        </w:tc>
      </w:tr>
      <w:tr w:rsidR="00F56AF4" w14:paraId="2A217B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599BE4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BE3E62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Menganalisis dinamika hubungan industrial &amp; hukum ketenagakerjaan. [CPMK-6]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6C3D85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hukum perburuhan Indonesia</w:t>
            </w:r>
          </w:p>
          <w:p w14:paraId="6F81042F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hak &amp; kewajiban K-E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8A7C5B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Legal knowledge (40%); Application (30%); Analysis (30%)</w:t>
            </w:r>
          </w:p>
          <w:p w14:paraId="32D17D82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Studi kasus labor relation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C8C4E3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Kuliah: Labor Relations &amp; Peraturan Perburuhan</w:t>
            </w:r>
          </w:p>
          <w:p w14:paraId="1635F815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Diskusi kasus perselisihan</w:t>
            </w:r>
          </w:p>
          <w:p w14:paraId="2F7AF946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B9BC63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UU Ketenagakerjaan; PPKS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7CE028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kasus perselisihan perburuhan; identifikasi isu legal &amp; rekomendasi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B02F3B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Labor Relations (Budd 2021); UU No.13/2003 Ketenagakerjaan; Mediasi Perburuhan (Ginting)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10B5F6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F56AF4" w14:paraId="3E01075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9754B7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99EA3E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Merancang strategi manajemen konflik win-win &amp; komunikasi organisasi efektif. [CPMK-6]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BC065D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map stakeholder konflik</w:t>
            </w:r>
          </w:p>
          <w:p w14:paraId="544D26AE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Kualitas strategi resolusi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D1B5A8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Stakeholder clarity (25%); Root cause analysis (25%); Solution quality (30%); Communication plan (20%)</w:t>
            </w:r>
          </w:p>
          <w:p w14:paraId="3E32BCB5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Simulasi manajemen konflik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7E3AF4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Workshop: Conflict Resolution &amp; Negotiation</w:t>
            </w:r>
          </w:p>
          <w:p w14:paraId="74A87C41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Role play: Mediasi konflik kerja</w:t>
            </w:r>
          </w:p>
          <w:p w14:paraId="7EB3ACBD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F6DADA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Conflict resolution framework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6B158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Simulasi: Design conflict resolution untuk 1 skenario organisasi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3E2FC5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Crucial Conversations (Patterson et al.); Mediasi &amp; Negosiasi (Fisher &amp; Ury 1991)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BB7841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F56AF4" w14:paraId="1B30277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8846C00" w14:textId="77777777" w:rsidR="00F56AF4" w:rsidRDefault="00077694">
            <w:r>
              <w:rPr>
                <w:b/>
                <w:bCs/>
                <w:color w:val="1B5E20"/>
              </w:rPr>
              <w:t>BLOK VI — KEPEMIMPINAN &amp; MANAJEMEN PERUBAHAN (Mg. 11–12)</w:t>
            </w:r>
          </w:p>
        </w:tc>
      </w:tr>
      <w:tr w:rsidR="00F56AF4" w14:paraId="648029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662C63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C1A1FC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Menerapkan teori kepemimpinan transformasional dalam konteks Islam. [CPMK-7]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704074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model kepemimpinan</w:t>
            </w:r>
          </w:p>
          <w:p w14:paraId="0F6557F1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Aplikasi leadership Islam: shura, amanah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EB7C10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Teori understanding (30%); Islamic application (40%); Personal insight (25%); Clarity (5%)</w:t>
            </w:r>
          </w:p>
          <w:p w14:paraId="0E033E8B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Refleksi &amp; case study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830DF9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Kuliah: Transformational Leadership</w:t>
            </w:r>
          </w:p>
          <w:p w14:paraId="17BBDB22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Kajian: Kepemimpinan dalam Islam &amp; Sunnah</w:t>
            </w:r>
          </w:p>
          <w:p w14:paraId="1CD25A61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E20977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Video: Islamic leader interview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91E5FC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Refleksi personal: Profil kepemimpinan diri; action plan pengembangan leadership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30C085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Transformational Leadership (Bass &amp; Riggio 2006); Kepemimpinan Islam (At-Thabari 2022)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56B590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F56AF4" w14:paraId="6A2C86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D485E5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216926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Merencanakan strategi manajemen perubahan organisasi berbasis model Kotter. [CPMK-7]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CBB12B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Kualitas change plan</w:t>
            </w:r>
          </w:p>
          <w:p w14:paraId="10589AB6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stakeholder engagement strategy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33F4A9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Change clarity (25%); Stakeholder map (25%); Implementation roadmap (30%); Risk mitigation (20%)</w:t>
            </w:r>
          </w:p>
          <w:p w14:paraId="0E3DC83F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Praktik change management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37CBFC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Kuliah: Change Management Models</w:t>
            </w:r>
          </w:p>
          <w:p w14:paraId="3E997E1B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Simulasi organisasi transformation</w:t>
            </w:r>
          </w:p>
          <w:p w14:paraId="21879984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193045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Kotter 8-step model template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DC6AB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Kelompok: Design change management strategy untuk 1 transformation scenario; Gantt chart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9B74C6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Leading Change (Kotter 1996); Change Mgmt (Higgs &amp; Rowland 2011)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DBA3ED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F56AF4" w14:paraId="6C3804A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92A0614" w14:textId="77777777" w:rsidR="00F56AF4" w:rsidRDefault="00077694">
            <w:r>
              <w:rPr>
                <w:b/>
                <w:bCs/>
                <w:color w:val="1B5E20"/>
              </w:rPr>
              <w:t>BLOK VII — SYARIAH GOVERNANCE &amp; CSR (Mg. 13–14)</w:t>
            </w:r>
          </w:p>
        </w:tc>
      </w:tr>
      <w:tr w:rsidR="00F56AF4" w14:paraId="5BA738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168CC0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13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2269C2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Mengintegrasikan MSDM dengan prinsip syariah governance &amp; audit internal. [CPMK-8]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40004E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integración MSDM-syariah</w:t>
            </w:r>
          </w:p>
          <w:p w14:paraId="11589F75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Compliance dengan prinsip shariah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EA0D5E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Framework clarity (30%); Syariah alignment (40%); Audit design (20%); Feasibility (10%)</w:t>
            </w:r>
          </w:p>
          <w:p w14:paraId="210F9C07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Teknik: Audit checklist MSDM syariah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E179F4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Kuliah: Syariah Governance Framework</w:t>
            </w:r>
          </w:p>
          <w:p w14:paraId="5B10756F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Diskusi: Integrasi MSDM-DPS role</w:t>
            </w:r>
          </w:p>
          <w:p w14:paraId="2175FD77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89856A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IFSB Governance guidelines 2018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CFFC6A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Kelompok: Audit MSDM existing LKS terhadap prinsip syariah governance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133E3B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IFSB Shariah Governance (2018); DSN-MUI Fatwa No.107/2017; Audit Internal Islami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474177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8%</w:t>
            </w:r>
          </w:p>
        </w:tc>
      </w:tr>
      <w:tr w:rsidR="00F56AF4" w14:paraId="582883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2FE1F7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FC9B8A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Merancang program CSR &amp; sustainability terintegrasi dengan MSDM. [CPMK-8]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E80309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Kualitas CSR program</w:t>
            </w:r>
          </w:p>
          <w:p w14:paraId="3CC91429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Alignment dengan SDGs &amp; maqashid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742F7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Program design (30%); SDG alignment (30%); Employee engagement (25%); Impact measurement (15%)</w:t>
            </w:r>
          </w:p>
          <w:p w14:paraId="5C70AE95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CSR strategy design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E67473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Kuliah: CSR &amp; Sustainability</w:t>
            </w:r>
          </w:p>
          <w:p w14:paraId="490E5650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Studi kasus: CSR Bank Syariah</w:t>
            </w:r>
          </w:p>
          <w:p w14:paraId="4612228A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C3DC0E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UN SDGs; Sustainability reporting framework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DDC959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Kelompok: Design CSR program untuk LKS; integrasikan dengan employee engagement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822104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CSR &amp; Sustainability (Idowu &amp; Towler 2004); Laporan Sustainability Bank Syariah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396D73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8%</w:t>
            </w:r>
          </w:p>
        </w:tc>
      </w:tr>
      <w:tr w:rsidR="00F56AF4" w14:paraId="7D841D5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5565EEB" w14:textId="77777777" w:rsidR="00F56AF4" w:rsidRDefault="00077694">
            <w:r>
              <w:rPr>
                <w:b/>
                <w:bCs/>
                <w:color w:val="1B5E20"/>
              </w:rPr>
              <w:t>BLOK VIII — KASUS LAPANGAN &amp; PRESENTASI (Mg. 15)</w:t>
            </w:r>
          </w:p>
        </w:tc>
      </w:tr>
      <w:tr w:rsidR="00F56AF4" w14:paraId="78C6D5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6730E8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CC1012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Presentasi &amp; diskusi studi kasus MSDM nyata di lembaga keuangan syariah. [All CPMK]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914993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Kualitas case analysis</w:t>
            </w:r>
          </w:p>
          <w:p w14:paraId="5CC0475F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present &amp; discuss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7EDF7A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Analysis depth (40%); Solution quality (40%); Presentation (20%)</w:t>
            </w:r>
          </w:p>
          <w:p w14:paraId="39502E9A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Presentasi kelompok + Q&amp;A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189745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Presentasi studi kasus MSDM</w:t>
            </w:r>
          </w:p>
          <w:p w14:paraId="4E701D4A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Diskusi &amp; feedback antar grup</w:t>
            </w:r>
          </w:p>
          <w:p w14:paraId="3E2076F3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8024A9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Upload presentasi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0B662D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Kelompok final project: Studi kasus MSDM di LKS pilihan; analisis &amp; rekomendasi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5B8CB5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Best Practice MSDM: Bank Syariah Indonesia, BNI Syariah, Mandiri Syariah; Fintech Syariah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31FD14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8%</w:t>
            </w:r>
          </w:p>
        </w:tc>
      </w:tr>
      <w:tr w:rsidR="00F56AF4" w14:paraId="522A7E9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027598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66426E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UJIAN AKHIR SEMESTER — Materi Mg.9-15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0F3354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konsep &amp; analisis lanjut</w:t>
            </w:r>
          </w:p>
          <w:p w14:paraId="5430EE4A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problem-solving strategis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325F60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Teori (40%); Analisis (40%); Recommendations (20%)</w:t>
            </w:r>
          </w:p>
          <w:p w14:paraId="4B81E58D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Ujian tulis esai terpadu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503FD8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Ujian tulis (100 menit)</w:t>
            </w:r>
          </w:p>
          <w:p w14:paraId="0EAE1158" w14:textId="77777777" w:rsidR="00F56AF4" w:rsidRDefault="00077694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DC2892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0D4D72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60D12D" w14:textId="77777777" w:rsidR="00F56AF4" w:rsidRDefault="00077694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Komprehensif Mg.9-15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457F1E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8%</w:t>
            </w:r>
          </w:p>
        </w:tc>
      </w:tr>
    </w:tbl>
    <w:p w14:paraId="43470E6B" w14:textId="77777777" w:rsidR="00F56AF4" w:rsidRDefault="00F56AF4">
      <w:pPr>
        <w:spacing w:after="180"/>
      </w:pPr>
    </w:p>
    <w:p w14:paraId="1800F51E" w14:textId="77777777" w:rsidR="00F56AF4" w:rsidRDefault="00077694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EVALUASI PEMBELAJARAN</w:t>
      </w:r>
    </w:p>
    <w:p w14:paraId="77C835FE" w14:textId="77777777" w:rsidR="00F56AF4" w:rsidRDefault="00F56AF4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1600"/>
        <w:gridCol w:w="1400"/>
      </w:tblGrid>
      <w:tr w:rsidR="00F56AF4" w14:paraId="7BF57A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CC5705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333D7E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CB1371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B5BBE0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F56AF4" w14:paraId="1F32DE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752966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Kehadiran &amp; Partisipasi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C1EB93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Min. 80% dari 16 pertemuan. Aktif diskusi, berkontribusi ide.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771EBF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E37601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5%</w:t>
            </w:r>
          </w:p>
        </w:tc>
      </w:tr>
      <w:tr w:rsidR="00F56AF4" w14:paraId="65D950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8EC20B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Individu &amp; Kelompok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B70F43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Artikel, analisis kasus, praktik job analysis, design appraisal, research, proposal project.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D17380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1-15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48E07F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35%</w:t>
            </w:r>
          </w:p>
        </w:tc>
      </w:tr>
      <w:tr w:rsidR="00F56AF4" w14:paraId="7AC9B2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F84C38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Quiz/Kuis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90DE9B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2x (Mg.2-3, Mg.10-11): Konsep &amp; aplikasi.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B8A71E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1-15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EFF653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</w:tr>
      <w:tr w:rsidR="00F56AF4" w14:paraId="6FE8C1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D0FAEB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36C1F1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Ujian tulis esai + kasus. Materi Mg.1-7.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BB19B5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1-7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D628D1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F56AF4" w14:paraId="2438FB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58FFF3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5FEB9D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Ujian tulis esai terpadu + strategic case. Materi Mg.9-15.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DEB3D0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9-15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A4FADF" w14:textId="77777777" w:rsidR="00F56AF4" w:rsidRDefault="0007769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28%</w:t>
            </w:r>
          </w:p>
        </w:tc>
      </w:tr>
      <w:tr w:rsidR="00F56AF4" w14:paraId="6A904A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0F8A55" w14:textId="77777777" w:rsidR="00F56AF4" w:rsidRDefault="00077694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3AA22B" w14:textId="77777777" w:rsidR="00F56AF4" w:rsidRDefault="00F56AF4">
            <w:pPr>
              <w:spacing w:before="40" w:after="40"/>
            </w:pP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6C0371" w14:textId="77777777" w:rsidR="00F56AF4" w:rsidRDefault="00F56AF4">
            <w:pPr>
              <w:spacing w:before="40" w:after="40"/>
              <w:jc w:val="center"/>
            </w:pP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CCEC40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3C79EAD9" w14:textId="77777777" w:rsidR="00F56AF4" w:rsidRDefault="00F56AF4">
      <w:pPr>
        <w:spacing w:after="120"/>
      </w:pPr>
    </w:p>
    <w:p w14:paraId="2C336C83" w14:textId="77777777" w:rsidR="00F56AF4" w:rsidRDefault="00077694">
      <w:pPr>
        <w:shd w:val="clear" w:color="auto" w:fill="E8F5E9"/>
        <w:spacing w:before="200" w:after="80"/>
      </w:pPr>
      <w:r>
        <w:rPr>
          <w:b/>
          <w:bCs/>
          <w:color w:val="1B5E20"/>
          <w:sz w:val="24"/>
          <w:szCs w:val="24"/>
        </w:rPr>
        <w:t xml:space="preserve">  Ketentuan Penilaian</w:t>
      </w:r>
    </w:p>
    <w:p w14:paraId="4BD6A3B9" w14:textId="77777777" w:rsidR="00F56AF4" w:rsidRDefault="00F56AF4">
      <w:pPr>
        <w:pStyle w:val="ListParagraph"/>
        <w:numPr>
          <w:ilvl w:val="0"/>
          <w:numId w:val="2"/>
        </w:numPr>
        <w:spacing w:before="40" w:after="40"/>
      </w:pPr>
    </w:p>
    <w:p w14:paraId="0453CAA6" w14:textId="77777777" w:rsidR="00F56AF4" w:rsidRDefault="00F56AF4">
      <w:pPr>
        <w:pStyle w:val="ListParagraph"/>
        <w:numPr>
          <w:ilvl w:val="0"/>
          <w:numId w:val="2"/>
        </w:numPr>
        <w:spacing w:before="40" w:after="40"/>
      </w:pPr>
    </w:p>
    <w:p w14:paraId="1D91FF00" w14:textId="77777777" w:rsidR="00F56AF4" w:rsidRDefault="00F56AF4">
      <w:pPr>
        <w:pStyle w:val="ListParagraph"/>
        <w:numPr>
          <w:ilvl w:val="0"/>
          <w:numId w:val="2"/>
        </w:numPr>
        <w:spacing w:before="40" w:after="40"/>
      </w:pPr>
    </w:p>
    <w:p w14:paraId="04F05B6D" w14:textId="77777777" w:rsidR="00F56AF4" w:rsidRDefault="00F56AF4">
      <w:pPr>
        <w:pStyle w:val="ListParagraph"/>
        <w:numPr>
          <w:ilvl w:val="0"/>
          <w:numId w:val="2"/>
        </w:numPr>
        <w:spacing w:before="40" w:after="40"/>
      </w:pPr>
    </w:p>
    <w:p w14:paraId="13F00F76" w14:textId="77777777" w:rsidR="00F56AF4" w:rsidRDefault="00F56AF4">
      <w:pPr>
        <w:pStyle w:val="ListParagraph"/>
        <w:numPr>
          <w:ilvl w:val="0"/>
          <w:numId w:val="2"/>
        </w:numPr>
        <w:spacing w:before="40" w:after="40"/>
      </w:pPr>
    </w:p>
    <w:p w14:paraId="7B8DD171" w14:textId="77777777" w:rsidR="00F56AF4" w:rsidRDefault="00F56AF4">
      <w:pPr>
        <w:pStyle w:val="ListParagraph"/>
        <w:numPr>
          <w:ilvl w:val="0"/>
          <w:numId w:val="2"/>
        </w:numPr>
        <w:spacing w:before="40" w:after="40"/>
      </w:pPr>
    </w:p>
    <w:p w14:paraId="0AA8E95E" w14:textId="77777777" w:rsidR="00F56AF4" w:rsidRDefault="00F56AF4">
      <w:pPr>
        <w:spacing w:after="120"/>
      </w:pPr>
    </w:p>
    <w:p w14:paraId="0D0D84A8" w14:textId="77777777" w:rsidR="00F56AF4" w:rsidRDefault="00077694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I. DAFTAR PUSTAKA</w:t>
      </w:r>
    </w:p>
    <w:p w14:paraId="5AA6DBC6" w14:textId="77777777" w:rsidR="00F56AF4" w:rsidRDefault="00F56AF4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700"/>
      </w:tblGrid>
      <w:tr w:rsidR="00F56AF4" w14:paraId="708555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4A245A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618058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(APA 7th Edition)</w:t>
            </w:r>
          </w:p>
        </w:tc>
      </w:tr>
      <w:tr w:rsidR="00F56AF4" w14:paraId="352E37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39B5A0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F98348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</w:t>
            </w:r>
          </w:p>
        </w:tc>
      </w:tr>
      <w:tr w:rsidR="00F56AF4" w14:paraId="0B1FC2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243F9C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A92C93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</w:tr>
      <w:tr w:rsidR="00F56AF4" w14:paraId="116E34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C93C0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6D1FEA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</w:t>
            </w:r>
          </w:p>
        </w:tc>
      </w:tr>
      <w:tr w:rsidR="00F56AF4" w14:paraId="69B9CB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ED037A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AB3915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</w:tr>
      <w:tr w:rsidR="00F56AF4" w14:paraId="591CA0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C8492D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AC1132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F56AF4" w14:paraId="4F0FD7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51B90E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G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352D18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F56AF4" w14:paraId="3E8AB8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D8697D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53A917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F56AF4" w14:paraId="10BE75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D65029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CE206B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</w:t>
            </w:r>
          </w:p>
        </w:tc>
      </w:tr>
      <w:tr w:rsidR="00F56AF4" w14:paraId="7F8ED5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AF688C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4ABF03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</w:t>
            </w:r>
          </w:p>
        </w:tc>
      </w:tr>
      <w:tr w:rsidR="00F56AF4" w14:paraId="6E37E1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A30E37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6509DA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F56AF4" w14:paraId="790D43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C1053C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F2CF73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</w:t>
            </w:r>
          </w:p>
        </w:tc>
      </w:tr>
      <w:tr w:rsidR="00F56AF4" w14:paraId="09E9AA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F56F18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B391B5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</w:t>
            </w:r>
          </w:p>
        </w:tc>
      </w:tr>
      <w:tr w:rsidR="00F56AF4" w14:paraId="1C2EF6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3000CF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9C0315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</w:t>
            </w:r>
          </w:p>
        </w:tc>
      </w:tr>
      <w:tr w:rsidR="00F56AF4" w14:paraId="40C714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A40322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191854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</w:t>
            </w:r>
          </w:p>
        </w:tc>
      </w:tr>
      <w:tr w:rsidR="00F56AF4" w14:paraId="480177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647F43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72FA85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</w:tr>
      <w:tr w:rsidR="00F56AF4" w14:paraId="6CB27F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483E77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915D3C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</w:t>
            </w:r>
          </w:p>
        </w:tc>
      </w:tr>
      <w:tr w:rsidR="00F56AF4" w14:paraId="6F8A1E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E41747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5DAB86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</w:t>
            </w:r>
          </w:p>
        </w:tc>
      </w:tr>
      <w:tr w:rsidR="00F56AF4" w14:paraId="2523C4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BC3BE4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526CC5" w14:textId="77777777" w:rsidR="00F56AF4" w:rsidRDefault="0007769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</w:t>
            </w:r>
          </w:p>
        </w:tc>
      </w:tr>
    </w:tbl>
    <w:p w14:paraId="683D8F31" w14:textId="77777777" w:rsidR="00F56AF4" w:rsidRDefault="00F56AF4">
      <w:pPr>
        <w:spacing w:after="180"/>
      </w:pPr>
    </w:p>
    <w:p w14:paraId="1CAB434A" w14:textId="77777777" w:rsidR="00F56AF4" w:rsidRDefault="00077694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lastRenderedPageBreak/>
        <w:t>J. LEMBAR PENGESAHAN</w:t>
      </w:r>
    </w:p>
    <w:p w14:paraId="7141245A" w14:textId="77777777" w:rsidR="00F56AF4" w:rsidRDefault="00F56AF4">
      <w:pPr>
        <w:spacing w:after="60"/>
      </w:pPr>
    </w:p>
    <w:p w14:paraId="6B1C92EB" w14:textId="77777777" w:rsidR="00F56AF4" w:rsidRDefault="00077694">
      <w:pPr>
        <w:spacing w:before="60" w:after="80"/>
        <w:jc w:val="both"/>
      </w:pPr>
      <w:r>
        <w:t>RPS ini disahkan untuk diberlakukan pada Semester V (Ganjil) Tahun Akademik 2026/2027 di STEI Fitrah Insani berdasarkan kurikulum revisi 2026.</w:t>
      </w:r>
    </w:p>
    <w:p w14:paraId="423D35BC" w14:textId="77777777" w:rsidR="00F56AF4" w:rsidRDefault="00077694">
      <w:pPr>
        <w:spacing w:before="100" w:after="80"/>
        <w:jc w:val="right"/>
      </w:pPr>
      <w:r>
        <w:t>Bandung Barat, September 2026</w:t>
      </w:r>
    </w:p>
    <w:p w14:paraId="41434A95" w14:textId="77777777" w:rsidR="00F56AF4" w:rsidRDefault="00F56AF4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  <w:gridCol w:w="3067"/>
      </w:tblGrid>
      <w:tr w:rsidR="00F56AF4" w14:paraId="68A72A3E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911570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Dosen Pengembang RPS / Pengampu MK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F04553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Penanggung Jawab Keilmuan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A0609D" w14:textId="77777777" w:rsidR="00F56AF4" w:rsidRDefault="0007769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Koordinator Program Studi</w:t>
            </w:r>
          </w:p>
        </w:tc>
      </w:tr>
      <w:tr w:rsidR="00F56AF4" w14:paraId="605F78B4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8A1A" w14:textId="77777777" w:rsidR="00F56AF4" w:rsidRDefault="00077694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2C1AF1C5" w14:textId="77777777" w:rsidR="00F56AF4" w:rsidRDefault="00F56AF4">
            <w:pPr>
              <w:spacing w:after="300"/>
              <w:jc w:val="center"/>
            </w:pPr>
          </w:p>
          <w:p w14:paraId="20B9E2D1" w14:textId="77777777" w:rsidR="00F56AF4" w:rsidRDefault="00077694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Nila Nopianti, S.E.Sy., M.E.</w:t>
            </w:r>
          </w:p>
          <w:p w14:paraId="163F3402" w14:textId="77777777" w:rsidR="00F56AF4" w:rsidRDefault="00077694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0087" w14:textId="77777777" w:rsidR="00F56AF4" w:rsidRDefault="00077694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4E0FFFAD" w14:textId="77777777" w:rsidR="00F56AF4" w:rsidRDefault="00F56AF4">
            <w:pPr>
              <w:spacing w:after="300"/>
              <w:jc w:val="center"/>
            </w:pPr>
          </w:p>
          <w:p w14:paraId="56D0785F" w14:textId="77777777" w:rsidR="00F56AF4" w:rsidRDefault="00077694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Nila Nopianti, S.E.Sy., M.E.</w:t>
            </w:r>
          </w:p>
          <w:p w14:paraId="16A6BD44" w14:textId="77777777" w:rsidR="00F56AF4" w:rsidRDefault="00077694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8AA2" w14:textId="77777777" w:rsidR="00F56AF4" w:rsidRDefault="00077694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Ketua Program Studi</w:t>
            </w:r>
          </w:p>
          <w:p w14:paraId="3D4E33C8" w14:textId="77777777" w:rsidR="00F56AF4" w:rsidRDefault="00F56AF4">
            <w:pPr>
              <w:spacing w:after="300"/>
              <w:jc w:val="center"/>
            </w:pPr>
          </w:p>
          <w:p w14:paraId="7C254BB5" w14:textId="77777777" w:rsidR="00F56AF4" w:rsidRDefault="00F56AF4">
            <w:pPr>
              <w:spacing w:after="20"/>
              <w:jc w:val="center"/>
            </w:pPr>
          </w:p>
          <w:p w14:paraId="3DD6469B" w14:textId="77777777" w:rsidR="00F56AF4" w:rsidRDefault="00077694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</w:tr>
    </w:tbl>
    <w:p w14:paraId="49A68DC5" w14:textId="77777777" w:rsidR="00F56AF4" w:rsidRDefault="00F56AF4">
      <w:pPr>
        <w:spacing w:after="120"/>
      </w:pPr>
    </w:p>
    <w:sectPr w:rsidR="00F56AF4">
      <w:headerReference w:type="default" r:id="rId8"/>
      <w:footerReference w:type="default" r:id="rId9"/>
      <w:pgSz w:w="11906" w:h="16838"/>
      <w:pgMar w:top="1260" w:right="108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AD8CA" w14:textId="77777777" w:rsidR="00077694" w:rsidRDefault="00077694">
      <w:r>
        <w:separator/>
      </w:r>
    </w:p>
  </w:endnote>
  <w:endnote w:type="continuationSeparator" w:id="0">
    <w:p w14:paraId="6145B815" w14:textId="77777777" w:rsidR="00077694" w:rsidRDefault="00077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FB84E" w14:textId="77777777" w:rsidR="00F56AF4" w:rsidRDefault="00077694">
    <w:pPr>
      <w:pBdr>
        <w:top w:val="single" w:sz="4" w:space="4" w:color="1B5E20"/>
      </w:pBdr>
      <w:spacing w:before="60"/>
      <w:jc w:val="center"/>
    </w:pPr>
    <w:r>
      <w:rPr>
        <w:color w:val="555555"/>
        <w:sz w:val="17"/>
        <w:szCs w:val="17"/>
      </w:rPr>
      <w:t xml:space="preserve">Halaman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dari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  <w:r>
      <w:rPr>
        <w:color w:val="999999"/>
        <w:sz w:val="15"/>
        <w:szCs w:val="15"/>
      </w:rPr>
      <w:t xml:space="preserve">   |   Dokumen Terkontrol — STEI Fitrah Insani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A6BF9" w14:textId="77777777" w:rsidR="00077694" w:rsidRDefault="00077694">
      <w:r>
        <w:separator/>
      </w:r>
    </w:p>
  </w:footnote>
  <w:footnote w:type="continuationSeparator" w:id="0">
    <w:p w14:paraId="72387836" w14:textId="77777777" w:rsidR="00077694" w:rsidRDefault="000776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EA4F5" w14:textId="77777777" w:rsidR="00F56AF4" w:rsidRDefault="00077694">
    <w:pPr>
      <w:pBdr>
        <w:bottom w:val="single" w:sz="6" w:space="4" w:color="1B5E20"/>
      </w:pBdr>
      <w:spacing w:after="60"/>
      <w:jc w:val="right"/>
    </w:pPr>
    <w:r>
      <w:rPr>
        <w:color w:val="2E7D32"/>
        <w:sz w:val="17"/>
        <w:szCs w:val="17"/>
      </w:rPr>
      <w:t>RPS | Manajemen Sumber Daya Insani | MKI11301/12301 | STEI FI | TA 2026/2027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66495"/>
    <w:multiLevelType w:val="hybridMultilevel"/>
    <w:tmpl w:val="FFFFFFFF"/>
    <w:lvl w:ilvl="0" w:tplc="01683CDE">
      <w:start w:val="1"/>
      <w:numFmt w:val="decimal"/>
      <w:lvlText w:val="%1."/>
      <w:lvlJc w:val="left"/>
      <w:pPr>
        <w:ind w:left="720" w:hanging="360"/>
      </w:pPr>
    </w:lvl>
    <w:lvl w:ilvl="1" w:tplc="88E0919C">
      <w:numFmt w:val="decimal"/>
      <w:lvlText w:val=""/>
      <w:lvlJc w:val="left"/>
    </w:lvl>
    <w:lvl w:ilvl="2" w:tplc="B6E86D68">
      <w:numFmt w:val="decimal"/>
      <w:lvlText w:val=""/>
      <w:lvlJc w:val="left"/>
    </w:lvl>
    <w:lvl w:ilvl="3" w:tplc="A4B8C9DC">
      <w:numFmt w:val="decimal"/>
      <w:lvlText w:val=""/>
      <w:lvlJc w:val="left"/>
    </w:lvl>
    <w:lvl w:ilvl="4" w:tplc="7A5EE3D6">
      <w:numFmt w:val="decimal"/>
      <w:lvlText w:val=""/>
      <w:lvlJc w:val="left"/>
    </w:lvl>
    <w:lvl w:ilvl="5" w:tplc="4F5019C4">
      <w:numFmt w:val="decimal"/>
      <w:lvlText w:val=""/>
      <w:lvlJc w:val="left"/>
    </w:lvl>
    <w:lvl w:ilvl="6" w:tplc="E1A8A022">
      <w:numFmt w:val="decimal"/>
      <w:lvlText w:val=""/>
      <w:lvlJc w:val="left"/>
    </w:lvl>
    <w:lvl w:ilvl="7" w:tplc="C9182980">
      <w:numFmt w:val="decimal"/>
      <w:lvlText w:val=""/>
      <w:lvlJc w:val="left"/>
    </w:lvl>
    <w:lvl w:ilvl="8" w:tplc="6B2E5914">
      <w:numFmt w:val="decimal"/>
      <w:lvlText w:val=""/>
      <w:lvlJc w:val="left"/>
    </w:lvl>
  </w:abstractNum>
  <w:abstractNum w:abstractNumId="1" w15:restartNumberingAfterBreak="0">
    <w:nsid w:val="67C06D98"/>
    <w:multiLevelType w:val="hybridMultilevel"/>
    <w:tmpl w:val="FFFFFFFF"/>
    <w:lvl w:ilvl="0" w:tplc="7AFC9272">
      <w:start w:val="1"/>
      <w:numFmt w:val="bullet"/>
      <w:lvlText w:val="●"/>
      <w:lvlJc w:val="left"/>
      <w:pPr>
        <w:ind w:left="720" w:hanging="360"/>
      </w:pPr>
    </w:lvl>
    <w:lvl w:ilvl="1" w:tplc="B34023BA">
      <w:start w:val="1"/>
      <w:numFmt w:val="bullet"/>
      <w:lvlText w:val="○"/>
      <w:lvlJc w:val="left"/>
      <w:pPr>
        <w:ind w:left="1440" w:hanging="360"/>
      </w:pPr>
    </w:lvl>
    <w:lvl w:ilvl="2" w:tplc="EFFE62B4">
      <w:start w:val="1"/>
      <w:numFmt w:val="bullet"/>
      <w:lvlText w:val="■"/>
      <w:lvlJc w:val="left"/>
      <w:pPr>
        <w:ind w:left="2160" w:hanging="360"/>
      </w:pPr>
    </w:lvl>
    <w:lvl w:ilvl="3" w:tplc="F88CB17C">
      <w:start w:val="1"/>
      <w:numFmt w:val="bullet"/>
      <w:lvlText w:val="●"/>
      <w:lvlJc w:val="left"/>
      <w:pPr>
        <w:ind w:left="2880" w:hanging="360"/>
      </w:pPr>
    </w:lvl>
    <w:lvl w:ilvl="4" w:tplc="6BE6C726">
      <w:start w:val="1"/>
      <w:numFmt w:val="bullet"/>
      <w:lvlText w:val="○"/>
      <w:lvlJc w:val="left"/>
      <w:pPr>
        <w:ind w:left="3600" w:hanging="360"/>
      </w:pPr>
    </w:lvl>
    <w:lvl w:ilvl="5" w:tplc="7632014A">
      <w:start w:val="1"/>
      <w:numFmt w:val="bullet"/>
      <w:lvlText w:val="■"/>
      <w:lvlJc w:val="left"/>
      <w:pPr>
        <w:ind w:left="4320" w:hanging="360"/>
      </w:pPr>
    </w:lvl>
    <w:lvl w:ilvl="6" w:tplc="B302D00C">
      <w:start w:val="1"/>
      <w:numFmt w:val="bullet"/>
      <w:lvlText w:val="●"/>
      <w:lvlJc w:val="left"/>
      <w:pPr>
        <w:ind w:left="5040" w:hanging="360"/>
      </w:pPr>
    </w:lvl>
    <w:lvl w:ilvl="7" w:tplc="F30245B6">
      <w:start w:val="1"/>
      <w:numFmt w:val="bullet"/>
      <w:lvlText w:val="●"/>
      <w:lvlJc w:val="left"/>
      <w:pPr>
        <w:ind w:left="5760" w:hanging="360"/>
      </w:pPr>
    </w:lvl>
    <w:lvl w:ilvl="8" w:tplc="A822C1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FE5D48"/>
    <w:multiLevelType w:val="hybridMultilevel"/>
    <w:tmpl w:val="FFFFFFFF"/>
    <w:lvl w:ilvl="0" w:tplc="A0B27C04">
      <w:start w:val="1"/>
      <w:numFmt w:val="bullet"/>
      <w:lvlText w:val="•"/>
      <w:lvlJc w:val="left"/>
      <w:pPr>
        <w:ind w:left="720" w:hanging="360"/>
      </w:pPr>
    </w:lvl>
    <w:lvl w:ilvl="1" w:tplc="368E2E5C">
      <w:numFmt w:val="decimal"/>
      <w:lvlText w:val=""/>
      <w:lvlJc w:val="left"/>
    </w:lvl>
    <w:lvl w:ilvl="2" w:tplc="06067454">
      <w:numFmt w:val="decimal"/>
      <w:lvlText w:val=""/>
      <w:lvlJc w:val="left"/>
    </w:lvl>
    <w:lvl w:ilvl="3" w:tplc="3E304886">
      <w:numFmt w:val="decimal"/>
      <w:lvlText w:val=""/>
      <w:lvlJc w:val="left"/>
    </w:lvl>
    <w:lvl w:ilvl="4" w:tplc="BF6044BA">
      <w:numFmt w:val="decimal"/>
      <w:lvlText w:val=""/>
      <w:lvlJc w:val="left"/>
    </w:lvl>
    <w:lvl w:ilvl="5" w:tplc="12080778">
      <w:numFmt w:val="decimal"/>
      <w:lvlText w:val=""/>
      <w:lvlJc w:val="left"/>
    </w:lvl>
    <w:lvl w:ilvl="6" w:tplc="D83AB474">
      <w:numFmt w:val="decimal"/>
      <w:lvlText w:val=""/>
      <w:lvlJc w:val="left"/>
    </w:lvl>
    <w:lvl w:ilvl="7" w:tplc="688E691A">
      <w:numFmt w:val="decimal"/>
      <w:lvlText w:val=""/>
      <w:lvlJc w:val="left"/>
    </w:lvl>
    <w:lvl w:ilvl="8" w:tplc="A96CFF68">
      <w:numFmt w:val="decimal"/>
      <w:lvlText w:val=""/>
      <w:lvlJc w:val="left"/>
    </w:lvl>
  </w:abstractNum>
  <w:num w:numId="1" w16cid:durableId="2065177230">
    <w:abstractNumId w:val="1"/>
    <w:lvlOverride w:ilvl="0">
      <w:startOverride w:val="1"/>
    </w:lvlOverride>
  </w:num>
  <w:num w:numId="2" w16cid:durableId="9681644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AF4"/>
    <w:rsid w:val="00077694"/>
    <w:rsid w:val="00377EFA"/>
    <w:rsid w:val="00F5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329A75"/>
  <w15:docId w15:val="{0A2B5EC7-EB19-1C44-A517-24463E93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2454</Words>
  <Characters>13989</Characters>
  <Application>Microsoft Office Word</Application>
  <DocSecurity>0</DocSecurity>
  <Lines>116</Lines>
  <Paragraphs>32</Paragraphs>
  <ScaleCrop>false</ScaleCrop>
  <Company/>
  <LinksUpToDate>false</LinksUpToDate>
  <CharactersWithSpaces>16411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2026-07-20T23:17:00Z</dcterms:created>
  <dcterms:modified xsi:type="dcterms:W3CDTF">2026-07-20T23:17:00Z</dcterms:modified>
</cp:coreProperties>
</file>