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04D40"/>
          <w:sz w:val="26"/>
        </w:rPr>
        <w:t>REKAP SKOR AMI PER UNIT</w:t>
      </w:r>
    </w:p>
    <w:p>
      <w:pPr>
        <w:spacing w:after="160"/>
        <w:jc w:val="center"/>
      </w:pPr>
      <w:r>
        <w:rPr>
          <w:color w:val="555555"/>
          <w:sz w:val="18"/>
        </w:rPr>
        <w:t>Kode: F-LPM-04-10   |   Jenis: Rekap/Laporan</w:t>
      </w:r>
    </w:p>
    <w:p>
      <w:pPr>
        <w:pBdr>
          <w:bottom w:val="single" w:sz="12" w:space="1" w:color="00695C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Siklus AMI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Semester _____ TA _____/_____</w:t>
            </w:r>
          </w:p>
        </w:tc>
      </w:tr>
      <w:tr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Disusun oleh</w:t>
            </w:r>
          </w:p>
        </w:tc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Tim Auditor + Kepala LPM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70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Unit yang Diaudit</w:t>
            </w:r>
          </w:p>
        </w:tc>
        <w:tc>
          <w:tcPr>
            <w:tcW w:type="dxa" w:w="113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Jumlah Standar</w:t>
              <w:br/>
              <w:t>Diaudit</w:t>
            </w:r>
          </w:p>
        </w:tc>
        <w:tc>
          <w:tcPr>
            <w:tcW w:type="dxa" w:w="113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Skor Rata-rata</w:t>
              <w:br/>
              <w:t>(0–4)</w:t>
            </w:r>
          </w:p>
        </w:tc>
        <w:tc>
          <w:tcPr>
            <w:tcW w:type="dxa" w:w="113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% Pemenuhan</w:t>
            </w:r>
          </w:p>
        </w:tc>
        <w:tc>
          <w:tcPr>
            <w:tcW w:type="dxa" w:w="73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Mayor</w:t>
            </w:r>
          </w:p>
        </w:tc>
        <w:tc>
          <w:tcPr>
            <w:tcW w:type="dxa" w:w="73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Minor</w:t>
            </w:r>
          </w:p>
        </w:tc>
        <w:tc>
          <w:tcPr>
            <w:tcW w:type="dxa" w:w="73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Obs.</w:t>
            </w:r>
          </w:p>
        </w:tc>
        <w:tc>
          <w:tcPr>
            <w:tcW w:type="dxa" w:w="232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Kategori Mutu</w:t>
            </w:r>
          </w:p>
        </w:tc>
      </w:tr>
      <w:tr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Prodi ES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73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2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Sangat Baik (≥90%)</w:t>
              <w:br/>
              <w:t>☐ Baik (75–89%)</w:t>
              <w:br/>
              <w:t>☐ Cukup (60–74%)</w:t>
              <w:br/>
              <w:t>☐ Perlu Perbaikan (&lt;60%)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Prodi PS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2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Sangat Baik</w:t>
              <w:br/>
              <w:t>☐ Baik</w:t>
              <w:br/>
              <w:t>☐ Cukup</w:t>
              <w:br/>
              <w:t>☐ Perlu Perbaikan</w:t>
            </w:r>
          </w:p>
        </w:tc>
      </w:tr>
      <w:tr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73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2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Sangat Baik</w:t>
              <w:br/>
              <w:t>☐ Baik</w:t>
              <w:br/>
              <w:t>☐ Cukup</w:t>
              <w:br/>
              <w:t>☐ Perlu Perbaikan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II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2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Sangat Baik</w:t>
              <w:br/>
              <w:t>☐ Baik</w:t>
              <w:br/>
              <w:t>☐ Cukup</w:t>
              <w:br/>
              <w:t>☐ Perlu Perbaikan</w:t>
            </w:r>
          </w:p>
        </w:tc>
      </w:tr>
      <w:tr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III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73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2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Sangat Baik</w:t>
              <w:br/>
              <w:t>☐ Baik</w:t>
              <w:br/>
              <w:t>☐ Cukup</w:t>
              <w:br/>
              <w:t>☐ Perlu Perbaikan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LPPM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2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Sangat Baik</w:t>
              <w:br/>
              <w:t>☐ Baik</w:t>
              <w:br/>
              <w:t>☐ Cukup</w:t>
              <w:br/>
              <w:t>☐ Perlu Perbaikan</w:t>
            </w:r>
          </w:p>
        </w:tc>
      </w:tr>
      <w:tr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UPT Perpustakaan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73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2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Sangat Baik</w:t>
              <w:br/>
              <w:t>☐ Baik</w:t>
              <w:br/>
              <w:t>☐ Cukup</w:t>
              <w:br/>
              <w:t>☐ Perlu Perbaikan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UPT Komputer &amp; TI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2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Sangat Baik</w:t>
              <w:br/>
              <w:t>☐ Baik</w:t>
              <w:br/>
              <w:t>☐ Cukup</w:t>
              <w:br/>
              <w:t>☐ Perlu Perbaikan</w:t>
            </w:r>
          </w:p>
        </w:tc>
      </w:tr>
      <w:tr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RATA-RATA INSTITUSI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73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2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Kepala LPM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F-LPM-04-10  |  Lembaga Penjaminan Mutu (LPM)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04D4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00695C"/>
              <w:sz w:val="18"/>
            </w:rPr>
            <w:t>F-LPM-04-10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