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04D40"/>
          <w:sz w:val="26"/>
        </w:rPr>
        <w:t>INSTRUMEN GAP ANALYSIS KESIAPAN AKREDITASI</w:t>
      </w:r>
    </w:p>
    <w:p>
      <w:pPr>
        <w:spacing w:after="160"/>
        <w:jc w:val="center"/>
      </w:pPr>
      <w:r>
        <w:rPr>
          <w:color w:val="555555"/>
          <w:sz w:val="18"/>
        </w:rPr>
        <w:t>Kode: F-LPM-07-03   |   Jenis: Instrumen</w:t>
      </w:r>
    </w:p>
    <w:p>
      <w:pPr>
        <w:pBdr>
          <w:bottom w:val="single" w:sz="12" w:space="1" w:color="00695C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Program Studi / Akreditasi</w:t>
            </w:r>
          </w:p>
        </w:tc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Instrumen BAN-PT yang Digunakan</w:t>
            </w:r>
          </w:p>
        </w:tc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☐ 9 Kriteria (Prodi S1)    ☐ IAPS 4.0    ☐ LAMINFOKOM    ☐ LAMEMBA</w:t>
            </w:r>
          </w:p>
        </w:tc>
      </w:tr>
      <w:tr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Gap Analysis</w:t>
            </w:r>
          </w:p>
        </w:tc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Dilaksanakan oleh</w:t>
            </w:r>
          </w:p>
        </w:tc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LPM bersama Kaprodi</w:t>
            </w:r>
          </w:p>
        </w:tc>
      </w:tr>
    </w:tbl>
    <w:p/>
    <w:p>
      <w:pPr>
        <w:spacing w:after="100"/>
        <w:jc w:val="both"/>
      </w:pPr>
      <w:r>
        <w:rPr>
          <w:b w:val="0"/>
          <w:i/>
          <w:color w:val="000000"/>
          <w:sz w:val="20"/>
        </w:rPr>
        <w:t>Gap Analysis membandingkan kondisi prodi/institusi saat ini dengan persyaratan minimum instrumen akreditasi.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397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701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Kriteria / Elemen Akreditasi</w:t>
            </w:r>
          </w:p>
        </w:tc>
        <w:tc>
          <w:tcPr>
            <w:tcW w:type="dxa" w:w="2268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Syarat BAN-PT / LAMEMBA</w:t>
            </w:r>
          </w:p>
        </w:tc>
        <w:tc>
          <w:tcPr>
            <w:tcW w:type="dxa" w:w="1984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Kondisi Aktual STEI FI</w:t>
            </w:r>
          </w:p>
        </w:tc>
        <w:tc>
          <w:tcPr>
            <w:tcW w:type="dxa" w:w="1134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Gap</w:t>
            </w:r>
          </w:p>
        </w:tc>
        <w:tc>
          <w:tcPr>
            <w:tcW w:type="dxa" w:w="850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Risiko</w:t>
            </w:r>
          </w:p>
        </w:tc>
        <w:tc>
          <w:tcPr>
            <w:tcW w:type="dxa" w:w="1304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Aksi Prioritas</w:t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C.1 Visi, Misi, Tujuan, Strategi</w:t>
            </w:r>
          </w:p>
        </w:tc>
        <w:tc>
          <w:tcPr>
            <w:tcW w:type="dxa" w:w="226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Dokumen vmts jelas, konsisten, realistis</w:t>
            </w:r>
          </w:p>
        </w:tc>
        <w:tc>
          <w:tcPr>
            <w:tcW w:type="dxa" w:w="198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Tersedia di Renstra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85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Rendah</w:t>
            </w:r>
          </w:p>
        </w:tc>
        <w:tc>
          <w:tcPr>
            <w:tcW w:type="dxa" w:w="130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Pastikan vmts di LED selaras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C.2 Tata Kelola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Struktur orghukum, tupoksi, SOP lengkap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SOP sedang disusun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SOP belum lengkap semua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Sedang</w:t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Percepat pengesahan SOP</w:t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C.3 Mahasiswa</w:t>
            </w:r>
          </w:p>
        </w:tc>
        <w:tc>
          <w:tcPr>
            <w:tcW w:type="dxa" w:w="226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Rekrutmen, seleksi, masa studi, layanan</w:t>
            </w:r>
          </w:p>
        </w:tc>
        <w:tc>
          <w:tcPr>
            <w:tcW w:type="dxa" w:w="198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Data PDDIKTI tersedia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Masa studi &gt; 8 sem masih ada</w:t>
            </w:r>
          </w:p>
        </w:tc>
        <w:tc>
          <w:tcPr>
            <w:tcW w:type="dxa" w:w="85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Sedang</w:t>
            </w:r>
          </w:p>
        </w:tc>
        <w:tc>
          <w:tcPr>
            <w:tcW w:type="dxa" w:w="130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Tingkatkan DPA dan bimbingan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C.4 SDM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Kualifikasi, BKD, jabfung, EDOM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Data kepegawaian tersedia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Ada dosen belum berJFU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Tinggi</w:t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Dorong percepatan JFU</w:t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C.5 Keuangan, Sarpras, Sist. Info</w:t>
            </w:r>
          </w:p>
        </w:tc>
        <w:tc>
          <w:tcPr>
            <w:tcW w:type="dxa" w:w="226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Anggaran, gedung layak, SIAKAD berfungsi</w:t>
            </w:r>
          </w:p>
        </w:tc>
        <w:tc>
          <w:tcPr>
            <w:tcW w:type="dxa" w:w="198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Data WK II tersedia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SIAKAD perlu optimasi</w:t>
            </w:r>
          </w:p>
        </w:tc>
        <w:tc>
          <w:tcPr>
            <w:tcW w:type="dxa" w:w="85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Rendah</w:t>
            </w:r>
          </w:p>
        </w:tc>
        <w:tc>
          <w:tcPr>
            <w:tcW w:type="dxa" w:w="130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Laporan layanan TI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C.6 Pendidikan (Kurikulum, Pembelajaran)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CPL, RPS, monitoring, EDOM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Data prodi tersedia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% SCL perlu ditingkatkan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Sedang</w:t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Sosialisasi SCL ke dosen</w:t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C.7 Penelitian</w:t>
            </w:r>
          </w:p>
        </w:tc>
        <w:tc>
          <w:tcPr>
            <w:tcW w:type="dxa" w:w="226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Jumlah, dana, publikasi, HKI dosen</w:t>
            </w:r>
          </w:p>
        </w:tc>
        <w:tc>
          <w:tcPr>
            <w:tcW w:type="dxa" w:w="198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Data LPPM tersedia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Publikasi SINTA perlu ditingkatkan</w:t>
            </w:r>
          </w:p>
        </w:tc>
        <w:tc>
          <w:tcPr>
            <w:tcW w:type="dxa" w:w="85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Tinggi</w:t>
            </w:r>
          </w:p>
        </w:tc>
        <w:tc>
          <w:tcPr>
            <w:tcW w:type="dxa" w:w="130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Dorong submit artikel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C.8 PKM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Jumlah, mitra, luaran dosen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Data LPPM tersedia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Ada dosen belum PKM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Sedang</w:t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 PKM internal</w:t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C.9 Lulusan dan Kerjasama</w:t>
            </w:r>
          </w:p>
        </w:tc>
        <w:tc>
          <w:tcPr>
            <w:tcW w:type="dxa" w:w="226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IPK, masa tunggu, tracer study, MoU</w:t>
            </w:r>
          </w:p>
        </w:tc>
        <w:tc>
          <w:tcPr>
            <w:tcW w:type="dxa" w:w="198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Data WK III/tracer ada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Tracer study perlu diperkuat</w:t>
            </w:r>
          </w:p>
        </w:tc>
        <w:tc>
          <w:tcPr>
            <w:tcW w:type="dxa" w:w="85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Tinggi</w:t>
            </w:r>
          </w:p>
        </w:tc>
        <w:tc>
          <w:tcPr>
            <w:tcW w:type="dxa" w:w="130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Lakukan tracer study intensif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04D40"/>
                <w:sz w:val="20"/>
              </w:rPr>
              <w:t>Kepala LPM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04D40"/>
                <w:sz w:val="20"/>
              </w:rPr>
              <w:t>Kaprodi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04D40"/>
                <w:sz w:val="20"/>
              </w:rPr>
              <w:t>WK 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F-LPM-07-03  |  Lembaga Penjaminan Mutu (LPM)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04D4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00695C"/>
              <w:sz w:val="18"/>
            </w:rPr>
            <w:t>F-LPM-07-03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