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DAN FORMULIR PENDAFTARAN HKI</w:t>
      </w:r>
    </w:p>
    <w:p>
      <w:pPr>
        <w:spacing w:after="160"/>
        <w:jc w:val="center"/>
      </w:pPr>
      <w:r>
        <w:rPr>
          <w:color w:val="555555"/>
          <w:sz w:val="18"/>
        </w:rPr>
        <w:t>Kode: F-LPPM-06-06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JENIS HKI YANG DAPAT DIDAFTARKAN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HKI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Instansi Pendaftar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Perlindungan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 Utama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 (buku, modul, karya tulis, software)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DJKI Kemenkumham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Seumur hidup + 70 tahun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Ciptaan orisinal; formulir online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Paten Sederhana (invensi produk/proses)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DJKI Kemenkumham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Invensi baru, langkah inventif, aplikatif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Merek (logo, nama brand)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DJKI Kemenkumham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 (dapat diperpanjang)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Merek unik, tidak meniru pihak lain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FORMULIR PENGAJUAN HKI KE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Pencipta / Inventor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Anggota (jika ada)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HKI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Hak Cipta    ☐ Paten Sederhana    ☐ Merek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/ Nama Karya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Deskripsi Singkat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Terkait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Ya (kode: LIT-___)    ☐ Mandiri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Dokumen yang Dilampirkan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Naskah/karya lengkap    ☐ Spesifikasi paten    ☐ Gambar/foto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LPPM memfasilitasi proses pendaftaran HKI ke DJKI termasuk pengisian formulir online, biaya PNBP, dan pendampingan teknis.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Pencipta / Inventor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