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KEIKUTSERTAAN DOSEN DALAM KONFERENSI TAHUNAN</w:t>
      </w:r>
    </w:p>
    <w:p>
      <w:pPr>
        <w:spacing w:after="160"/>
        <w:jc w:val="center"/>
      </w:pPr>
      <w:r>
        <w:rPr>
          <w:color w:val="555555"/>
          <w:sz w:val="18"/>
        </w:rPr>
        <w:t>Kode: F-LPPM-07-08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Konferensi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Artikel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LPPM (Rp)</w:t>
            </w:r>
          </w:p>
        </w:tc>
        <w:tc>
          <w:tcPr>
            <w:tcW w:type="dxa" w:w="107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Prosiding/Jurnal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Nasional</w:t>
              <w:br/>
              <w:t>☐ Internasional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Nasional</w:t>
              <w:br/>
              <w:t>☐ Internasional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Proses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Nasional</w:t>
              <w:br/>
              <w:t>☐ Internasional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Nasional</w:t>
              <w:br/>
              <w:t>☐ Internasional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Proses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Nasional</w:t>
              <w:br/>
              <w:t>☐ Internasional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Nasional</w:t>
              <w:br/>
              <w:t>☐ Internasional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Proses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Nasional</w:t>
              <w:br/>
              <w:t>☐ Internasional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Nasional</w:t>
              <w:br/>
              <w:t>☐ Internasional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Proses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Nasional</w:t>
              <w:br/>
              <w:t>☐ Internasional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Proses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Konferensi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dosen yang mengikuti konferensi nasional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dosen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dosen yang mengikuti konferensi internasional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dosen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artikel yang masuk prosiding/jurnal dari konferensi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dana yang disalurkan LPPM untuk konferensi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