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KAS PENERIMAAN HARIAN</w:t>
      </w:r>
    </w:p>
    <w:p>
      <w:pPr>
        <w:spacing w:after="160"/>
        <w:jc w:val="center"/>
      </w:pPr>
      <w:r>
        <w:rPr>
          <w:color w:val="555555"/>
          <w:sz w:val="18"/>
        </w:rPr>
        <w:t>Kode: F-WK2-02-02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Keuangan, diverifikasi WK II setiap Jumat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Pembayar / NIM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Penerimaan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Bukti / Kuitansi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Saldo Kumulatif (Rp)</w:t>
            </w:r>
          </w:p>
        </w:tc>
        <w:tc>
          <w:tcPr>
            <w:tcW w:type="dxa" w:w="62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SPP</w:t>
              <w:br/>
              <w:t>☐ PMB</w:t>
              <w:br/>
              <w:t>☐ Ujian/Sidang</w:t>
              <w:br/>
              <w:t>☐ Hibah</w:t>
              <w:br/>
              <w:t>☐ Lainnya: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2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Penerimaan Bulan Ini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