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LEMBAR PERSETUJUAN WK II ATAS PENGADAAN</w:t>
      </w:r>
    </w:p>
    <w:p>
      <w:pPr>
        <w:spacing w:after="160"/>
        <w:jc w:val="center"/>
      </w:pPr>
      <w:r>
        <w:rPr>
          <w:color w:val="555555"/>
          <w:sz w:val="18"/>
        </w:rPr>
        <w:t>Kode: F-WK2-07-04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Nomor Pengajuan Terkait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Unit Pemohon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Total Nilai Pengadaan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Rp 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Vendor Terpilih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Keputusan WK II</w:t>
            </w:r>
          </w:p>
        </w:tc>
        <w:tc>
          <w:tcPr>
            <w:tcW w:type="dxa" w:w="708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Status</w:t>
            </w:r>
          </w:p>
        </w:tc>
        <w:tc>
          <w:tcPr>
            <w:tcW w:type="dxa" w:w="70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</w:t>
              <w:br/>
              <w:t>☐ DISETUJUI sebagian</w:t>
              <w:br/>
              <w:t>☐ DITOLAK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yang Disetujui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_________________________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Vendor yang Disetujui</w:t>
            </w:r>
          </w:p>
        </w:tc>
        <w:tc>
          <w:tcPr>
            <w:tcW w:type="dxa" w:w="70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Catatan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Metode Pembayaran</w:t>
            </w:r>
          </w:p>
        </w:tc>
        <w:tc>
          <w:tcPr>
            <w:tcW w:type="dxa" w:w="70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Tunai    ☐ Transfer    ☐ Nota dinas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Admin Umum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F-WK2-07-04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F-WK2-07-04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