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DATA PENDAFTAR PMB</w:t>
      </w:r>
    </w:p>
    <w:p>
      <w:pPr>
        <w:spacing w:after="160"/>
        <w:jc w:val="center"/>
      </w:pPr>
      <w:r>
        <w:rPr>
          <w:color w:val="555555"/>
          <w:sz w:val="18"/>
        </w:rPr>
        <w:t>Kode: F-WK3-01-03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Data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PMB WK 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4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Pendaftaran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Calon Mhs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Asal Sekolah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Kota</w:t>
            </w:r>
          </w:p>
        </w:tc>
        <w:tc>
          <w:tcPr>
            <w:tcW w:type="dxa" w:w="73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Pilihan 1</w:t>
            </w:r>
          </w:p>
        </w:tc>
        <w:tc>
          <w:tcPr>
            <w:tcW w:type="dxa" w:w="73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Pilihan 2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Rapor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Kelengkapan Berkas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Pendaftaran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PMB-___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Valid</w:t>
              <w:br/>
              <w:t>☐ Tidak Valid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Pendaftar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pendaftar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Pendaftar ES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Pendaftar PS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Berkas lengkap / valid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Berkas tidak lengkap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