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5803"/>
        <w:gridCol w:w="904"/>
        <w:gridCol w:w="897"/>
      </w:tblGrid>
      <w:tr w:rsidR="00630FF5" w14:paraId="52FF03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F97C3" w14:textId="77777777" w:rsidR="00630FF5" w:rsidRDefault="00A36C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03E802" wp14:editId="5AE863ED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DBB53" w14:textId="77777777" w:rsidR="00630FF5" w:rsidRDefault="00A36C21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617854CA" w14:textId="77777777" w:rsidR="00630FF5" w:rsidRDefault="00A36C21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6059A9F7" w14:textId="77777777" w:rsidR="00630FF5" w:rsidRDefault="00A36C21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Islamic Marketing Management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A47BD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630FF5" w14:paraId="124CCA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1C41260A" w14:textId="77777777" w:rsidR="00630FF5" w:rsidRDefault="00630FF5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D1651" w14:textId="77777777" w:rsidR="00630FF5" w:rsidRDefault="00A36C21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MANAJEMEN PEMASARAN SYARIAH</w:t>
            </w:r>
          </w:p>
          <w:p w14:paraId="302DDC3F" w14:textId="77777777" w:rsidR="00630FF5" w:rsidRDefault="00A36C21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(Islamic Marketing Management)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6726EA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MKI11303/12303</w:t>
            </w:r>
          </w:p>
        </w:tc>
      </w:tr>
      <w:tr w:rsidR="00630FF5" w14:paraId="20E61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27028FFC" w14:textId="77777777" w:rsidR="00630FF5" w:rsidRDefault="00630FF5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A8273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3 SKS  |  Semester V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4B4FB1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3D11F0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V</w:t>
            </w:r>
          </w:p>
        </w:tc>
      </w:tr>
    </w:tbl>
    <w:p w14:paraId="375F89E4" w14:textId="77777777" w:rsidR="00630FF5" w:rsidRDefault="00630F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7852"/>
      </w:tblGrid>
      <w:tr w:rsidR="00630FF5" w14:paraId="0446BB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B80F" w14:textId="77777777" w:rsidR="00630FF5" w:rsidRDefault="00A36C21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66"/>
              <w:gridCol w:w="3067"/>
              <w:gridCol w:w="3067"/>
            </w:tblGrid>
            <w:tr w:rsidR="00630FF5" w14:paraId="23E00C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2C56F530" w14:textId="77777777" w:rsidR="00630FF5" w:rsidRDefault="00A36C21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1F08EED5" w14:textId="77777777" w:rsidR="00630FF5" w:rsidRDefault="00A36C21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34BF244A" w14:textId="77777777" w:rsidR="00630FF5" w:rsidRDefault="00A36C21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630FF5" w14:paraId="69545D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54FD14C" w14:textId="77777777" w:rsidR="00630FF5" w:rsidRDefault="00A36C21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421D45A6" w14:textId="77777777" w:rsidR="00630FF5" w:rsidRDefault="00630FF5">
                  <w:pPr>
                    <w:spacing w:after="300"/>
                    <w:jc w:val="center"/>
                  </w:pPr>
                </w:p>
                <w:p w14:paraId="7805C080" w14:textId="77777777" w:rsidR="00630FF5" w:rsidRDefault="00A36C21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Vanya Nafisha Hidayah, S.H., M.H.</w:t>
                  </w:r>
                </w:p>
                <w:p w14:paraId="0FB6EE7B" w14:textId="77777777" w:rsidR="00630FF5" w:rsidRDefault="00A36C21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7E7A173" w14:textId="77777777" w:rsidR="00630FF5" w:rsidRDefault="00A36C21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0C299E89" w14:textId="77777777" w:rsidR="00630FF5" w:rsidRDefault="00630FF5">
                  <w:pPr>
                    <w:spacing w:after="300"/>
                    <w:jc w:val="center"/>
                  </w:pPr>
                </w:p>
                <w:p w14:paraId="33B39482" w14:textId="77777777" w:rsidR="00630FF5" w:rsidRDefault="00A36C21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Vanya Nafisha Hidayah, S.H., M.H.</w:t>
                  </w:r>
                </w:p>
                <w:p w14:paraId="0B55158C" w14:textId="77777777" w:rsidR="00630FF5" w:rsidRDefault="00A36C21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2858ED" w14:textId="77777777" w:rsidR="00630FF5" w:rsidRDefault="00A36C21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58E8575C" w14:textId="77777777" w:rsidR="00630FF5" w:rsidRDefault="00630FF5">
                  <w:pPr>
                    <w:spacing w:after="300"/>
                    <w:jc w:val="center"/>
                  </w:pPr>
                </w:p>
                <w:p w14:paraId="646C4766" w14:textId="77777777" w:rsidR="00630FF5" w:rsidRDefault="00630FF5">
                  <w:pPr>
                    <w:spacing w:after="20"/>
                    <w:jc w:val="center"/>
                  </w:pPr>
                </w:p>
                <w:p w14:paraId="28FC123C" w14:textId="77777777" w:rsidR="00630FF5" w:rsidRDefault="00A36C21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648603A5" w14:textId="77777777" w:rsidR="00630FF5" w:rsidRDefault="00630FF5"/>
        </w:tc>
      </w:tr>
    </w:tbl>
    <w:p w14:paraId="2890AF9F" w14:textId="77777777" w:rsidR="00630FF5" w:rsidRDefault="00630FF5">
      <w:pPr>
        <w:spacing w:after="180"/>
      </w:pPr>
    </w:p>
    <w:p w14:paraId="51AE1FA2" w14:textId="77777777" w:rsidR="00630FF5" w:rsidRDefault="00A36C21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20005E86" w14:textId="77777777" w:rsidR="00630FF5" w:rsidRDefault="00630FF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"/>
        <w:gridCol w:w="6200"/>
      </w:tblGrid>
      <w:tr w:rsidR="00630FF5" w14:paraId="0607DC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936F7E5" w14:textId="77777777" w:rsidR="00630FF5" w:rsidRDefault="00A36C21">
            <w:r>
              <w:rPr>
                <w:b/>
                <w:bCs/>
                <w:color w:val="1B5E20"/>
                <w:sz w:val="20"/>
                <w:szCs w:val="20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CD0F564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762D811" w14:textId="77777777" w:rsidR="00630FF5" w:rsidRDefault="00A36C21">
            <w:r>
              <w:rPr>
                <w:sz w:val="20"/>
                <w:szCs w:val="20"/>
              </w:rPr>
              <w:t>STEI Fitrah Insani</w:t>
            </w:r>
          </w:p>
        </w:tc>
      </w:tr>
      <w:tr w:rsidR="00630FF5" w14:paraId="68E5DE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6AC3352" w14:textId="77777777" w:rsidR="00630FF5" w:rsidRDefault="00A36C21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739C9E0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F025E3C" w14:textId="77777777" w:rsidR="00630FF5" w:rsidRDefault="00A36C21">
            <w:r>
              <w:rPr>
                <w:sz w:val="20"/>
                <w:szCs w:val="20"/>
              </w:rPr>
              <w:t>Ekonomi Syariah / Perbankan Syariah</w:t>
            </w:r>
          </w:p>
        </w:tc>
      </w:tr>
      <w:tr w:rsidR="00630FF5" w14:paraId="698982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59CFD4C" w14:textId="77777777" w:rsidR="00630FF5" w:rsidRDefault="00A36C21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2AE3404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00E240A" w14:textId="77777777" w:rsidR="00630FF5" w:rsidRDefault="00A36C21">
            <w:r>
              <w:rPr>
                <w:sz w:val="20"/>
                <w:szCs w:val="20"/>
              </w:rPr>
              <w:t>Manajemen Pemasaran Syariah (Islamic Marketing Management)</w:t>
            </w:r>
          </w:p>
        </w:tc>
      </w:tr>
      <w:tr w:rsidR="00630FF5" w14:paraId="02B4F3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B5B9F79" w14:textId="77777777" w:rsidR="00630FF5" w:rsidRDefault="00A36C21">
            <w:r>
              <w:rPr>
                <w:b/>
                <w:bCs/>
                <w:color w:val="1B5E20"/>
                <w:sz w:val="20"/>
                <w:szCs w:val="20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6501D5CC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273E215" w14:textId="77777777" w:rsidR="00630FF5" w:rsidRDefault="00A36C21">
            <w:r>
              <w:rPr>
                <w:sz w:val="20"/>
                <w:szCs w:val="20"/>
              </w:rPr>
              <w:t>MKI11303/12303</w:t>
            </w:r>
          </w:p>
        </w:tc>
      </w:tr>
      <w:tr w:rsidR="00630FF5" w14:paraId="415272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2ED83D5" w14:textId="77777777" w:rsidR="00630FF5" w:rsidRDefault="00A36C21">
            <w:r>
              <w:rPr>
                <w:b/>
                <w:bCs/>
                <w:color w:val="1B5E20"/>
                <w:sz w:val="20"/>
                <w:szCs w:val="20"/>
              </w:rPr>
              <w:t>Rumpun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CE76D88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561BB11" w14:textId="77777777" w:rsidR="00630FF5" w:rsidRDefault="00A36C21">
            <w:r>
              <w:rPr>
                <w:sz w:val="20"/>
                <w:szCs w:val="20"/>
              </w:rPr>
              <w:t>Mata Kuliah Inti (MKI) — Wajib Prodi</w:t>
            </w:r>
          </w:p>
        </w:tc>
      </w:tr>
      <w:tr w:rsidR="00630FF5" w14:paraId="1C65E6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2ECBA14" w14:textId="77777777" w:rsidR="00630FF5" w:rsidRDefault="00A36C21">
            <w:r>
              <w:rPr>
                <w:b/>
                <w:bCs/>
                <w:color w:val="1B5E20"/>
                <w:sz w:val="20"/>
                <w:szCs w:val="20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EAB54B4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DDD4326" w14:textId="77777777" w:rsidR="00630FF5" w:rsidRDefault="00A36C21">
            <w:r>
              <w:rPr>
                <w:sz w:val="20"/>
                <w:szCs w:val="20"/>
              </w:rPr>
              <w:t>3 SKS</w:t>
            </w:r>
          </w:p>
        </w:tc>
      </w:tr>
      <w:tr w:rsidR="00630FF5" w14:paraId="5960FF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C52BE81" w14:textId="77777777" w:rsidR="00630FF5" w:rsidRDefault="00A36C21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D631169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C9FCBFA" w14:textId="77777777" w:rsidR="00630FF5" w:rsidRDefault="00A36C21">
            <w:r>
              <w:rPr>
                <w:sz w:val="20"/>
                <w:szCs w:val="20"/>
              </w:rPr>
              <w:t>V (Lima) — Semester Ganjil TA 2026/2027</w:t>
            </w:r>
          </w:p>
        </w:tc>
      </w:tr>
      <w:tr w:rsidR="00630FF5" w14:paraId="43ABE5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93E539C" w14:textId="77777777" w:rsidR="00630FF5" w:rsidRDefault="00A36C21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671A82DA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F1AD6B5" w14:textId="77777777" w:rsidR="00630FF5" w:rsidRDefault="00A36C21">
            <w:r>
              <w:rPr>
                <w:sz w:val="20"/>
                <w:szCs w:val="20"/>
              </w:rPr>
              <w:t>Pengantar Ekonomi Islam (Smt I)</w:t>
            </w:r>
          </w:p>
        </w:tc>
      </w:tr>
      <w:tr w:rsidR="00630FF5" w14:paraId="2CC202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47FE564" w14:textId="77777777" w:rsidR="00630FF5" w:rsidRDefault="00A36C21">
            <w:r>
              <w:rPr>
                <w:b/>
                <w:bCs/>
                <w:color w:val="1B5E20"/>
                <w:sz w:val="20"/>
                <w:szCs w:val="20"/>
              </w:rPr>
              <w:t>Mata Kuliah Terkait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98FFEDA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430BCA7" w14:textId="77777777" w:rsidR="00630FF5" w:rsidRDefault="00A36C21">
            <w:r>
              <w:rPr>
                <w:sz w:val="20"/>
                <w:szCs w:val="20"/>
              </w:rPr>
              <w:t>Manajemen SDI (Smt V)</w:t>
            </w:r>
          </w:p>
        </w:tc>
      </w:tr>
      <w:tr w:rsidR="00630FF5" w14:paraId="600E5A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9F130EF" w14:textId="77777777" w:rsidR="00630FF5" w:rsidRDefault="00A36C21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4EF13D9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2D92934" w14:textId="77777777" w:rsidR="00630FF5" w:rsidRDefault="00A36C21">
            <w:r>
              <w:rPr>
                <w:sz w:val="20"/>
                <w:szCs w:val="20"/>
              </w:rPr>
              <w:t>Vanya Nafisha Hidayah, S.H., M.H.</w:t>
            </w:r>
          </w:p>
        </w:tc>
      </w:tr>
      <w:tr w:rsidR="00630FF5" w14:paraId="5D3971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1AB0E79" w14:textId="77777777" w:rsidR="00630FF5" w:rsidRDefault="00A36C21">
            <w:r>
              <w:rPr>
                <w:b/>
                <w:bCs/>
                <w:color w:val="1B5E20"/>
                <w:sz w:val="20"/>
                <w:szCs w:val="20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3A5701E9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6F12C33" w14:textId="77777777" w:rsidR="00630FF5" w:rsidRDefault="00A36C21">
            <w:r>
              <w:rPr>
                <w:sz w:val="20"/>
                <w:szCs w:val="20"/>
              </w:rPr>
              <w:t>2026/2027 (Semester Ganjil)</w:t>
            </w:r>
          </w:p>
        </w:tc>
      </w:tr>
      <w:tr w:rsidR="00630FF5" w14:paraId="7E994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FB98998" w14:textId="77777777" w:rsidR="00630FF5" w:rsidRDefault="00A36C21">
            <w:r>
              <w:rPr>
                <w:b/>
                <w:bCs/>
                <w:color w:val="1B5E20"/>
                <w:sz w:val="20"/>
                <w:szCs w:val="20"/>
              </w:rPr>
              <w:t>Dasar Hukum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BE09005" w14:textId="77777777" w:rsidR="00630FF5" w:rsidRDefault="00A36C21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101D6C6" w14:textId="77777777" w:rsidR="00630FF5" w:rsidRDefault="00A36C21">
            <w:r>
              <w:rPr>
                <w:sz w:val="20"/>
                <w:szCs w:val="20"/>
              </w:rPr>
              <w:t>Permendikbud No. 3 Tahun 2020 (SN-DIKTI); Statuta STEI FI Revisi 2026; Kurikulum STEI FI TA 2026/2027</w:t>
            </w:r>
          </w:p>
        </w:tc>
      </w:tr>
    </w:tbl>
    <w:p w14:paraId="58DDCD55" w14:textId="77777777" w:rsidR="00630FF5" w:rsidRDefault="00630FF5">
      <w:pPr>
        <w:spacing w:after="180"/>
      </w:pPr>
    </w:p>
    <w:p w14:paraId="501B18DC" w14:textId="77777777" w:rsidR="00630FF5" w:rsidRDefault="00A36C21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3A9587BD" w14:textId="77777777" w:rsidR="00630FF5" w:rsidRDefault="00630FF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630FF5" w14:paraId="2565CE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853302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0282EF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630FF5" w14:paraId="5F7AA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C084EF" w14:textId="77777777" w:rsidR="00630FF5" w:rsidRDefault="00A36C21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Posisi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B8A40E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Semester V — Mengintegrasikan prinsip pemasaran modern dengan nilai-nilai Islam (transparansi, kejujuran, keadilan, maslahah); strategi pemasaran untuk produk/layanan keuangan syariah.</w:t>
            </w:r>
          </w:p>
        </w:tc>
      </w:tr>
      <w:tr w:rsidR="00630FF5" w14:paraId="7360D0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06A79" w14:textId="77777777" w:rsidR="00630FF5" w:rsidRDefault="00A36C21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Keunikan Dosen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1B385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Vanya Nafisha Hidayah, S.H., M.H. — Akademisi hukum Islam dengan spesialisasi pemasaran syariah &amp; etika bisnis.</w:t>
            </w:r>
          </w:p>
        </w:tc>
      </w:tr>
      <w:tr w:rsidR="00630FF5" w14:paraId="7E7449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1A81A6" w14:textId="77777777" w:rsidR="00630FF5" w:rsidRDefault="00A36C21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Relevansi Industri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CB1F7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Pertumbuhan aset LKS membutuhkan marketer yang menguasai pemasaran syariah &amp; digital; kompetensi strategis bernilai tinggi.</w:t>
            </w:r>
          </w:p>
        </w:tc>
      </w:tr>
      <w:tr w:rsidR="00630FF5" w14:paraId="5D5BA4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409EC8" w14:textId="77777777" w:rsidR="00630FF5" w:rsidRDefault="00A36C21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Feed Forward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183FFE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Menjadi dasar untuk MK brand management &amp; customer experience di semester VII.</w:t>
            </w:r>
          </w:p>
        </w:tc>
      </w:tr>
      <w:tr w:rsidR="00630FF5" w14:paraId="6109A8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108A8" w14:textId="77777777" w:rsidR="00630FF5" w:rsidRDefault="00A36C21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Relevansi Karir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45E25C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Marketing Manager, Digital Marketing Manager, Product Manager, Brand Manager, Customer Relationship Manager di LKS &amp; fintech syariah.</w:t>
            </w:r>
          </w:p>
        </w:tc>
      </w:tr>
      <w:tr w:rsidR="00630FF5" w14:paraId="5DFB8D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9A939" w14:textId="77777777" w:rsidR="00630FF5" w:rsidRDefault="00A36C21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Integrasi Lintas 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2DCC19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Mengaplikasikan Pengantar Ekonomi Islam; sinergi dengan Manajemen SDI dalam customer-centric organization.</w:t>
            </w:r>
          </w:p>
        </w:tc>
      </w:tr>
    </w:tbl>
    <w:p w14:paraId="16623815" w14:textId="77777777" w:rsidR="00630FF5" w:rsidRDefault="00630FF5">
      <w:pPr>
        <w:spacing w:after="180"/>
      </w:pPr>
    </w:p>
    <w:p w14:paraId="510E323A" w14:textId="77777777" w:rsidR="00630FF5" w:rsidRDefault="00A36C21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28A9C88B" w14:textId="77777777" w:rsidR="00630FF5" w:rsidRDefault="00A36C21">
      <w:pPr>
        <w:spacing w:before="60" w:after="80"/>
        <w:jc w:val="both"/>
      </w:pPr>
      <w:r>
        <w:t>CPL mengacu pada dokumen CPL resmi Prodi Ekonomi Syariah &amp; Perbankan Syariah STEI Fitrah Insani TA 2026/2027 (SN-DIKTI Permendikbud No.3/2020).</w:t>
      </w:r>
    </w:p>
    <w:p w14:paraId="147F3E70" w14:textId="77777777" w:rsidR="00630FF5" w:rsidRDefault="00630FF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5800"/>
      </w:tblGrid>
      <w:tr w:rsidR="00630FF5" w14:paraId="5B5A06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8AFC2B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F8E147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E72A99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630FF5" w14:paraId="551C470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ACAB78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3 (ES) / CPL 3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3AE560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Sikap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7E51FE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Menunjukkan sikap jujur, transparan, bertanggung jawab dalam praktik pemasaran yang menjunjung etika Islam &amp; kepentingan konsumen. (ES/PS: CPL 3)</w:t>
            </w:r>
          </w:p>
        </w:tc>
      </w:tr>
      <w:tr w:rsidR="00630FF5" w14:paraId="1C8F380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DCC103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 (ES) / CPL 5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E56D28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Pengetahuan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993B93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Memahami konsep pemasaran Islami, strategi STP, product-pricing-distribution-promotion mix untuk produk keuangan syariah. (ES: CPL 6 / PS: CPL 5)</w:t>
            </w:r>
          </w:p>
        </w:tc>
      </w:tr>
      <w:tr w:rsidR="00630FF5" w14:paraId="346E07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65B5F8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9 (ES) / CPL 8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02B8E0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KU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7B0B51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menganalisis perilaku konsumen, mengidentifikasi peluang pasar, merumuskan strategi pemasaran responsif terhadap dinamika pasar. (ES: CPL 9 / PS: CPL 8)</w:t>
            </w:r>
          </w:p>
        </w:tc>
      </w:tr>
      <w:tr w:rsidR="00630FF5" w14:paraId="6EBFA8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14729F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12 (ES) / CPL 11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7E44B5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1EB2D8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merancang &amp; implementasikan kampanye pemasaran terintegrasi yang menciptakan nilai konsumen-organisasi-masyarakat sesuai syariah. (ES: CPL 12 / PS: CPL 11)</w:t>
            </w:r>
          </w:p>
        </w:tc>
      </w:tr>
    </w:tbl>
    <w:p w14:paraId="49BD0591" w14:textId="77777777" w:rsidR="00630FF5" w:rsidRDefault="00630FF5">
      <w:pPr>
        <w:spacing w:after="180"/>
      </w:pPr>
    </w:p>
    <w:p w14:paraId="738B64C3" w14:textId="77777777" w:rsidR="00630FF5" w:rsidRDefault="00A36C21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45A58BEB" w14:textId="77777777" w:rsidR="00630FF5" w:rsidRDefault="00630FF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400"/>
        <w:gridCol w:w="1600"/>
      </w:tblGrid>
      <w:tr w:rsidR="00630FF5" w14:paraId="63AF43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F5929B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63527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31E1C7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630FF5" w14:paraId="5A8B49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AFB097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167C01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Menjelaskan konsep pemasaran Islam vs konvensional; Analisis lingkungan pasar &amp; tren industri keuangan syariah. [CPL 3, 6/5]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A00277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3, 6/5</w:t>
            </w:r>
          </w:p>
        </w:tc>
      </w:tr>
      <w:tr w:rsidR="00630FF5" w14:paraId="0AE777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8ABFEB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CPMK-2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F15E41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Menerapkan analisis PEST &amp; Porter Five Forces dalam mengidentifikasi peluang pasar keuangan syariah. [CPL 6/5, 9/8]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B9D32F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6/5, 9/8</w:t>
            </w:r>
          </w:p>
        </w:tc>
      </w:tr>
      <w:tr w:rsidR="00630FF5" w14:paraId="742154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D8E53E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DF69AB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Melakukan riset pasar &amp; analisis perilaku konsumen untuk mengidentifikasi kebutuhan &amp; nilai. [CPL 6/5, 9/8]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E59F69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6/5, 9/8</w:t>
            </w:r>
          </w:p>
        </w:tc>
      </w:tr>
      <w:tr w:rsidR="00630FF5" w14:paraId="648CC2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AA755E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6567B2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Merancang strategi STP (Segmentation-Targeting-Positioning) yang inklusif &amp; etis untuk produk syariah. [CPL 9/8,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47FB9F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9/8, 12/11</w:t>
            </w:r>
          </w:p>
        </w:tc>
      </w:tr>
      <w:tr w:rsidR="00630FF5" w14:paraId="3EBBF8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FE3F67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CPMK-5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D314E1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Mengembangkan strategi produk &amp; pricing yang kompetitif, fair, &amp; syariah-compliant. [CPL 6/5,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D4D9FF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6/5, 12/11</w:t>
            </w:r>
          </w:p>
        </w:tc>
      </w:tr>
      <w:tr w:rsidR="00630FF5" w14:paraId="7B67CA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44E9A0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CPMK-6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C38375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Merancang strategi distribusi &amp; channel management yang efisien &amp; mencapai target market. [CPL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96DB4D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12/11</w:t>
            </w:r>
          </w:p>
        </w:tc>
      </w:tr>
      <w:tr w:rsidR="00630FF5" w14:paraId="06DE9D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D06CCF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CPMK-7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EB3902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Mengintegrasikan strategi promosi &amp; digital marketing dengan nilai-nilai Islam. [CPL 3,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F6EC92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3, 12/11</w:t>
            </w:r>
          </w:p>
        </w:tc>
      </w:tr>
      <w:tr w:rsidR="00630FF5" w14:paraId="265F0A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5FE3E7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CPMK-8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B6EB75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Merancang customer relationship management (CRM) &amp; loyalty program yang membangun trust jangka panjang. [CPL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73DFD8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12/11</w:t>
            </w:r>
          </w:p>
        </w:tc>
      </w:tr>
      <w:tr w:rsidR="00630FF5" w14:paraId="34E6F2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0FAC78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CPMK-9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5844D9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Mengukur efektivitas marketing &amp; mengoptimalkan ROI kampanye melalui analytics. [CPL 9/8]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55F6BA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9/8</w:t>
            </w:r>
          </w:p>
        </w:tc>
      </w:tr>
    </w:tbl>
    <w:p w14:paraId="1AEDE8B5" w14:textId="77777777" w:rsidR="00630FF5" w:rsidRDefault="00630FF5">
      <w:pPr>
        <w:spacing w:after="180"/>
      </w:pPr>
    </w:p>
    <w:p w14:paraId="34051D54" w14:textId="77777777" w:rsidR="00630FF5" w:rsidRDefault="00A36C21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4342F47C" w14:textId="77777777" w:rsidR="00630FF5" w:rsidRDefault="00A36C21">
      <w:pPr>
        <w:spacing w:before="60" w:after="80"/>
        <w:jc w:val="both"/>
      </w:pPr>
      <w:r>
        <w:t>Manajemen Pemasaran Syariah mengintegrasikan prinsip-prinsip Islam (transparansi, kejujuran, keadilan, maslahah) dengan konsep manajemen pemasaran modern. Dalam industri keuangan syariah, pemasaran tidak hanya mencapai target penjualan, tetapi menciptakan nilai berkelanjutan bagi konsumen, organisasi, &amp; masyarakat.</w:t>
      </w:r>
    </w:p>
    <w:p w14:paraId="7AAA1222" w14:textId="77777777" w:rsidR="00630FF5" w:rsidRDefault="00A36C21">
      <w:pPr>
        <w:spacing w:before="60" w:after="80"/>
        <w:jc w:val="both"/>
      </w:pPr>
      <w:r>
        <w:t>Mata kuliah mengkaji: (1) konsep &amp; prinsip pemasaran Islam; (2) analisis pasar &amp; riset konsumen; (3) strategi STP; (4) marketing mix (produk, harga, tempat, promosi); (5) customer behavior &amp; CRM; (6) digital marketing Islami; (7) brand management &amp; reputation; (8) marketing metrics &amp; analytics; (9) kampanye terintegrasi untuk produk keuangan syariah.</w:t>
      </w:r>
    </w:p>
    <w:p w14:paraId="6986A16D" w14:textId="77777777" w:rsidR="00630FF5" w:rsidRDefault="00A36C21">
      <w:pPr>
        <w:spacing w:before="60" w:after="80"/>
        <w:jc w:val="both"/>
      </w:pPr>
      <w:r>
        <w:t>Pembelajaran menggabungkan teori, studi kasus LKS, analisis kampanye nyata, simulasi strategi pemasaran, &amp; konsultasi lapangan. Mahasiswa dikembangkan berpikir strategis, etis, customer-centric dalam setiap keputusan pemasaran.</w:t>
      </w:r>
    </w:p>
    <w:p w14:paraId="6CEBD532" w14:textId="77777777" w:rsidR="00630FF5" w:rsidRDefault="00630FF5">
      <w:pPr>
        <w:spacing w:after="180"/>
      </w:pPr>
    </w:p>
    <w:p w14:paraId="2E5ED002" w14:textId="77777777" w:rsidR="00630FF5" w:rsidRDefault="00A36C21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065EA556" w14:textId="77777777" w:rsidR="00630FF5" w:rsidRDefault="00630FF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2191"/>
        <w:gridCol w:w="6454"/>
      </w:tblGrid>
      <w:tr w:rsidR="00630FF5" w14:paraId="2D3D13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F98817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E6CEDF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B05DF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630FF5" w14:paraId="45FEBB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11C2A8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655916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I: Konsep &amp; Lingkungan Pemasaran Syariah (Mg.1-2)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17615B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Pemasaran konvensional vs Islam; Prinsip Islamic Marketing; Lingkungan PEST; Kompetitor analysis; Trend keuangan syariah 2026.</w:t>
            </w:r>
          </w:p>
        </w:tc>
      </w:tr>
      <w:tr w:rsidR="00630FF5" w14:paraId="65423C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599C49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CD84D3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II: Riset Pasar &amp; Perilaku Konsumen (Mg.3-4)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6D4022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Marketing research methodology; Consumer behavior: needs, motivation, perception; Psikografi religiusitas; Segmentasi syariah.</w:t>
            </w:r>
          </w:p>
        </w:tc>
      </w:tr>
      <w:tr w:rsidR="00630FF5" w14:paraId="411B24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04EDFF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2B1E3D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III: Strategi STP (Mg.5-6)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33D264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Market segmentation criteria; Target selection &amp; evaluation; Positioning strategy; Differentiation &amp; competitive advantage; Brand positioning.</w:t>
            </w:r>
          </w:p>
        </w:tc>
      </w:tr>
      <w:tr w:rsidR="00630FF5" w14:paraId="2CF69D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435C91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430FF3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IV: Product &amp; Pricing Strategy (Mg.7-8)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7BEFB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Product development lifecycle; Packaging &amp; branding; Compliance DSN-MUI; Pricing strategies: cost-plus, competitive, value-based; Fair pricing &amp; transparency.</w:t>
            </w:r>
          </w:p>
        </w:tc>
      </w:tr>
      <w:tr w:rsidR="00630FF5" w14:paraId="1D5C45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7E807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2D045A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V: Distribusi &amp; Channel (Mg.9)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0C9FD3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Distribution strategy: direct-indirect; Channel design &amp; partner selection; Retail banking syariah; Digital channels; Fintech ecosystem.</w:t>
            </w:r>
          </w:p>
        </w:tc>
      </w:tr>
      <w:tr w:rsidR="00630FF5" w14:paraId="0A5D19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D5F1C2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8A4B2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VI: Promosi &amp; IMC (Mg.10-11)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33F39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Promotional mix: advertising, sales promotion, PR, personal selling; Digital advertising: social media, SEM, content marketing; Islamic advertising ethics; IMC strategy.</w:t>
            </w:r>
          </w:p>
        </w:tc>
      </w:tr>
      <w:tr w:rsidR="00630FF5" w14:paraId="6EDC4A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B4796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160B79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VII: CRM &amp; Loyalty (Mg.12-13)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C313D2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CRM strategy: acquisition, retention, development; Loyalty program design; Customer service excellence; Omnichannel experience; Community building.</w:t>
            </w:r>
          </w:p>
        </w:tc>
      </w:tr>
      <w:tr w:rsidR="00630FF5" w14:paraId="0065A8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263A88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A02563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VIII: Digital Marketing &amp; Fintech (Mg.14)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7005C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Digital transformation; Social media marketing; SEO &amp; SEM; Email automation; Fintech syariah platforms; Digital payment; Cryptocurrency halal.</w:t>
            </w:r>
          </w:p>
        </w:tc>
      </w:tr>
      <w:tr w:rsidR="00630FF5" w14:paraId="7C0158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FE49F5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6827D3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IX: Marketing Analytics (Mg.15)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CC07D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Marketing metrics &amp; KPI; ROI calculation; Attribution modeling; Marketing dashboards; A/B testing; Brand health tracking; Benchmarking kompetitor.</w:t>
            </w:r>
          </w:p>
        </w:tc>
      </w:tr>
    </w:tbl>
    <w:p w14:paraId="5AA9047D" w14:textId="77777777" w:rsidR="00630FF5" w:rsidRDefault="00630FF5">
      <w:pPr>
        <w:spacing w:after="180"/>
      </w:pPr>
    </w:p>
    <w:p w14:paraId="211E1B89" w14:textId="77777777" w:rsidR="00630FF5" w:rsidRDefault="00A36C21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1B130E5E" w14:textId="77777777" w:rsidR="00630FF5" w:rsidRDefault="00A36C21">
      <w:pPr>
        <w:spacing w:before="60" w:after="80"/>
        <w:jc w:val="both"/>
      </w:pPr>
      <w:r>
        <w:t>3 SKS = 150 menit/minggu [PB: 3×50]</w:t>
      </w:r>
    </w:p>
    <w:p w14:paraId="451AFD72" w14:textId="77777777" w:rsidR="00630FF5" w:rsidRDefault="00630FF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"/>
        <w:gridCol w:w="1270"/>
        <w:gridCol w:w="1133"/>
        <w:gridCol w:w="1342"/>
        <w:gridCol w:w="1056"/>
        <w:gridCol w:w="1025"/>
        <w:gridCol w:w="1249"/>
        <w:gridCol w:w="1079"/>
        <w:gridCol w:w="705"/>
      </w:tblGrid>
      <w:tr w:rsidR="00630FF5" w14:paraId="4FC523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79DB53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DFE1FB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ED4A6E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4D152E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280E5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879C58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5BCEC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ADAB97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9C6B18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630FF5" w14:paraId="179A6DF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8FA5BA3" w14:textId="77777777" w:rsidR="00630FF5" w:rsidRDefault="00A36C21">
            <w:r>
              <w:rPr>
                <w:b/>
                <w:bCs/>
                <w:color w:val="1B5E20"/>
              </w:rPr>
              <w:t>BLOK I — KONSEP &amp; LINGKUNGAN PEMASARAN SYARIAH (Mg. 1–2)</w:t>
            </w:r>
          </w:p>
        </w:tc>
      </w:tr>
      <w:tr w:rsidR="00630FF5" w14:paraId="2AF9BD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791F81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BA66FD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Menjelaskan konsep pemasaran Islam &amp; perbedaannya dengan pemasaran konvensional. [CPMK-1]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0DCA8F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konsep &amp; definisi</w:t>
            </w:r>
          </w:p>
          <w:p w14:paraId="592090D6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prinsip-prinsip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61471F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Akurasi (40%); Diferensiasi (40%); Aplikasi konteks (20%)</w:t>
            </w:r>
          </w:p>
          <w:p w14:paraId="1BF240E3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Quiz + refleksi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00906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Pemasaran Islam foundations</w:t>
            </w:r>
          </w:p>
          <w:p w14:paraId="77570CBC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prinsip-prinsip keislaman</w:t>
            </w:r>
          </w:p>
          <w:p w14:paraId="6190752A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EBC99C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Video: Islamic marketing best practices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A26174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Artikel 500 kata: Prinsip-prinsip pemasaran Islam dalam bisnis personal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817BAD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Kotler &amp; Keller (2023) Ch.1; Islamic Marketing (Maulana &amp; Eckert 2015); DSN-MUI Fatwa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728234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4%</w:t>
            </w:r>
          </w:p>
        </w:tc>
      </w:tr>
      <w:tr w:rsidR="00630FF5" w14:paraId="6EC541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D4F7CD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3359E7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Menganalisis lingkungan pemasaran &amp; trend industri keuangan syariah 2026. [CPMK-1]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0CB201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analisis PEST</w:t>
            </w:r>
          </w:p>
          <w:p w14:paraId="5515CE51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identifikasi opportunity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98E04D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PEST completeness (30%); Trend analysis (35%); Opportunity identification (25%); Clarity (10%)</w:t>
            </w:r>
          </w:p>
          <w:p w14:paraId="43E1D2DF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Analisis lingkungan mini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639A3D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PEST analysis framework</w:t>
            </w:r>
          </w:p>
          <w:p w14:paraId="0D20FF37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trend fintech syariah</w:t>
            </w:r>
          </w:p>
          <w:p w14:paraId="45EB876B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6F4AD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OJK Islamic Finance data 2024-2026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D584C3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PEST analysis fintech syariah; identifikasi 3 market opportunities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5306AD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OJK Islamic Finance Report 2024; State of Islamic Finance 2024; BI Market Updates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3412E2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30FF5" w14:paraId="428CC4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06E4D00" w14:textId="77777777" w:rsidR="00630FF5" w:rsidRDefault="00A36C21">
            <w:r>
              <w:rPr>
                <w:b/>
                <w:bCs/>
                <w:color w:val="1B5E20"/>
              </w:rPr>
              <w:t>BLOK II — RISET PASAR &amp; PERILAKU KONSUMEN (Mg. 3–4)</w:t>
            </w:r>
          </w:p>
        </w:tc>
      </w:tr>
      <w:tr w:rsidR="00630FF5" w14:paraId="410287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4EC18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C20F3E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Merancang riset pasar &amp; menganalisis perilaku konsumen syariah.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CF6BAF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Kualitas research design</w:t>
            </w:r>
          </w:p>
          <w:p w14:paraId="2E62C7DB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consumer behavior analysis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9E7A4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Research rigor (30%); Data quality (30%); Insight depth (25%); Actionability (15%)</w:t>
            </w:r>
          </w:p>
          <w:p w14:paraId="11583235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Praktik riset mini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8AD47F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Research design &amp; consumer behavior</w:t>
            </w:r>
          </w:p>
          <w:p w14:paraId="0C0703A7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Survey design</w:t>
            </w:r>
          </w:p>
          <w:p w14:paraId="0423C65C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7D5CBC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Research tools tutorial; Consumer behavior framework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B83AB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Design riset pasar untuk 1 produk syariah; kumpulkan &amp; analisis data sample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71C33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Market Research (Malhotra 2023); Consumer Behavior (Solomon 2023); Islamic Consumer Study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61ABA3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630FF5" w14:paraId="152D2A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19BED3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A52E3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Menganalisis faktor psikografis &amp; religiusitas konsumen syariah.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0A84B7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consumer psychology</w:t>
            </w:r>
          </w:p>
          <w:p w14:paraId="5C922770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faktor religius dalam keputusan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FFCE0C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Psychology understanding (30%); Islamic values integration (35%); Data support (25%); Recommendations (10%)</w:t>
            </w:r>
          </w:p>
          <w:p w14:paraId="0990A4D0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Behavioral case analysis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0F7C2F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Diskusi: Profil konsumen syariah</w:t>
            </w:r>
          </w:p>
          <w:p w14:paraId="261BC887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Role play: Consumer decision-making</w:t>
            </w:r>
          </w:p>
          <w:p w14:paraId="12E8B864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F68389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Testimoni konsumen syariah video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20E2E2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kasus: Profil target konsumen 1 produk syariah; psikografi, motivasi, values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ACAFDA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Islamic Consumer Behavior (Abbasi et al.); Halal Consciousness (Briliana &amp; Mursito)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E2F711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630FF5" w14:paraId="6BAA6C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0B99C36" w14:textId="77777777" w:rsidR="00630FF5" w:rsidRDefault="00A36C21">
            <w:r>
              <w:rPr>
                <w:b/>
                <w:bCs/>
                <w:color w:val="1B5E20"/>
              </w:rPr>
              <w:t>BLOK III — STRATEGI STP (Mg. 5–6)</w:t>
            </w:r>
          </w:p>
        </w:tc>
      </w:tr>
      <w:tr w:rsidR="00630FF5" w14:paraId="41D57B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0C97E4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2BABD0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Melakukan market segmentation untuk lembaga keuangan syariah. [CPMK-4]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6B4E4A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kriteria segmentasi</w:t>
            </w:r>
          </w:p>
          <w:p w14:paraId="7FA72CCB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Kualitas segment profile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6E65A0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Segment clarity (25%); Criterion relevance (25%); Profile depth (30%); Actionability (20%)</w:t>
            </w:r>
          </w:p>
          <w:p w14:paraId="653D8AF5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Segmentation matrix development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08BF0F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STP framework &amp; template</w:t>
            </w:r>
          </w:p>
          <w:p w14:paraId="3B966510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Segmentation analysis praktik</w:t>
            </w:r>
          </w:p>
          <w:p w14:paraId="13AFDCA6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B08ADE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Segmentation matrix tool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C5A2F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Segmentasi pasar produk/layanan syariah; develop detailed segment profiles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CC0B9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Market Segmentation (Wedel &amp; Kamakura 2012); Islamic Finance Segmentation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6A5898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630FF5" w14:paraId="4905E5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EE3935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1569D8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Merumuskan targeting &amp; positioning strategy yang diferensiatif &amp; sustainable. [CPMK-4]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A30CD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Kualitas positioning unik</w:t>
            </w:r>
          </w:p>
          <w:p w14:paraId="277EFE31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Competitive differentiation jelas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EA6FD9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Target clarity (25%); Positioning uniqueness (30%); Competitive advantage (30%); Feasibility (15%)</w:t>
            </w:r>
          </w:p>
          <w:p w14:paraId="35D1ADB3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STP strategy document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018C03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Simulasi: Positioning challenge</w:t>
            </w:r>
          </w:p>
          <w:p w14:paraId="7E651CB6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Diskusi: Brand positioning syariah</w:t>
            </w:r>
          </w:p>
          <w:p w14:paraId="080B7937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35F9A3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Perceptual mapping tool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B6C712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Design STP lengkap produk syariah baru; competitive differentiation strategy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FC3C0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Positioning (Ries &amp; Trout 2001); Blue Ocean Strategy (Kim &amp; Mauborgne 2005)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0557CB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630FF5" w14:paraId="4ADEC1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2492360" w14:textId="77777777" w:rsidR="00630FF5" w:rsidRDefault="00A36C21">
            <w:r>
              <w:rPr>
                <w:b/>
                <w:bCs/>
                <w:color w:val="1B5E20"/>
              </w:rPr>
              <w:t>BLOK IV — PRODUCT &amp; PRICING STRATEGY (Mg. 7–8)</w:t>
            </w:r>
          </w:p>
        </w:tc>
      </w:tr>
      <w:tr w:rsidR="00630FF5" w14:paraId="154F80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A71C52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F64F41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Merancang product development &amp; lifecycle strategy untuk produk keuangan syariah. [CPMK-5]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4B45CF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NPD process</w:t>
            </w:r>
          </w:p>
          <w:p w14:paraId="39C1DDD5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DSN-MUI compliance clarity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6800BB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Lifecycle analysis (30%); Development process (30%); Syariah compliance review (25%); Timeline (15%)</w:t>
            </w:r>
          </w:p>
          <w:p w14:paraId="79F0E34B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Product strategy development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4C9A86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Product Management &amp; NPD</w:t>
            </w:r>
          </w:p>
          <w:p w14:paraId="7AD0DE45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Development stage-gate</w:t>
            </w:r>
          </w:p>
          <w:p w14:paraId="39EBE3DE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19D95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NPD checklist; DSN fatwa review template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57201D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Design NPD untuk layanan keuangan syariah; fatwa compliance plan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77E135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Product Management (Ulwick 2016); Islamic Product Development (OJK Guidelines)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07A4F0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630FF5" w14:paraId="51F3CA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055FA0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8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324223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Menganalisis pricing strategy berbasis value &amp; syariah principles. [CPMK-5]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1FF75B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value assessment</w:t>
            </w:r>
          </w:p>
          <w:p w14:paraId="4B613234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Fairness &amp; compliance syariah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CFCE0E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Value-based approach (30%); Cost structure (25%); Fairness evaluation (30%); Regulatory compliance (15%)</w:t>
            </w:r>
          </w:p>
          <w:p w14:paraId="4120CEC5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Pricing analysis &amp; simulation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A933C2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Pricing psychology &amp; strategy</w:t>
            </w:r>
          </w:p>
          <w:p w14:paraId="50336B4C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Simulasi: Price elasticity</w:t>
            </w:r>
          </w:p>
          <w:p w14:paraId="5FA829EF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5DA22B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Pricing calculator tool; Fee comparison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233E7D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Analisis: Bandingkan pricing produk syariah vs konvensional; design fair structure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210658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Pricing Strategy (Nagle &amp; Holden 2002); Islamic Pricing Principles (OJK, IFI)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FD3C02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6%</w:t>
            </w:r>
          </w:p>
        </w:tc>
      </w:tr>
      <w:tr w:rsidR="00630FF5" w14:paraId="7F0795F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0B15B48" w14:textId="77777777" w:rsidR="00630FF5" w:rsidRDefault="00A36C21">
            <w:r>
              <w:rPr>
                <w:b/>
                <w:bCs/>
                <w:color w:val="1B5E20"/>
              </w:rPr>
              <w:t>BLOK V — DISTRIBUSI &amp; CHANNEL MANAGEMENT (Mg. 9)</w:t>
            </w:r>
          </w:p>
        </w:tc>
      </w:tr>
      <w:tr w:rsidR="00630FF5" w14:paraId="537717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2445B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D5467B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Merancang distribusi channel strategy untuk jangkauan market maksimal. [CPMK-6]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FD93FB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channel selection</w:t>
            </w:r>
          </w:p>
          <w:p w14:paraId="1F22DFF9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Efisiensi supply chain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F71A7E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Channel fit (30%); Coverage (30%); Partner quality (25%); Efficiency (15%)</w:t>
            </w:r>
          </w:p>
          <w:p w14:paraId="7DC00EBD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Channel strategy &amp; partner matrix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0266FD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Distribution Management</w:t>
            </w:r>
          </w:p>
          <w:p w14:paraId="1335DB31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kasus: Channel conflict resolution</w:t>
            </w:r>
          </w:p>
          <w:p w14:paraId="1426B421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D91AD9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Channel comparison tool; Partner evaluation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E7CDE6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Design channel strategy produk syariah; partner selection &amp; incentive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D2CCF1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Distribution Strategy (Rosenbloom 2012); Financial Distribution Channels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0D11F8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30FF5" w14:paraId="1556C8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ACBBE78" w14:textId="77777777" w:rsidR="00630FF5" w:rsidRDefault="00A36C21">
            <w:r>
              <w:rPr>
                <w:b/>
                <w:bCs/>
                <w:color w:val="1B5E20"/>
              </w:rPr>
              <w:t>BLOK VI — PROMOSI &amp; INTEGRATED MARKETING COMMUNICATION (Mg. 10–11)</w:t>
            </w:r>
          </w:p>
        </w:tc>
      </w:tr>
      <w:tr w:rsidR="00630FF5" w14:paraId="65E32F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E6354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15615C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Merancang integrated promotional strategy sesuai target audience &amp; budget. [CPMK-7]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44EA13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Integration clarity</w:t>
            </w:r>
          </w:p>
          <w:p w14:paraId="12D4CB13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Media mix optimization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7F483C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Integration clarity (25%); Media mix optimization (30%); Budget allocation (25%); Audience relevance (20%)</w:t>
            </w:r>
          </w:p>
          <w:p w14:paraId="1602DF58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IMC planning praktik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3EF9A1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IMC planning &amp; media buying</w:t>
            </w:r>
          </w:p>
          <w:p w14:paraId="15FB53FB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Simulasi: Media planning</w:t>
            </w:r>
          </w:p>
          <w:p w14:paraId="65D18A64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B6FFBC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Media planner tool; Benchmarks effectiveness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7DAE3B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Design kampanye promo produk syariah; media mix, budget, timeline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91EC98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IMC Strategy (Duncan 2002); Advertising &amp; Promotion (Belch &amp; Belch 2023)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2E50EC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630FF5" w14:paraId="3D6007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91AE5D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DB040C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Menerapkan digital marketing strategy &amp; Islamic advertising ethics. [CPMK-7]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7072B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Digital strategy quality</w:t>
            </w:r>
          </w:p>
          <w:p w14:paraId="4D1AC90C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Islamic ethics compliance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FB5B1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Strategy clarity (25%); Channel appropriateness (25%); Islamic ethics (30%); Engagement targets (20%)</w:t>
            </w:r>
          </w:p>
          <w:p w14:paraId="650A0317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Social media campaign design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25879C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Digital Marketing Tools &amp; Ethics</w:t>
            </w:r>
          </w:p>
          <w:p w14:paraId="56D047FC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Social media strategy</w:t>
            </w:r>
          </w:p>
          <w:p w14:paraId="0F665FFF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7D7E1F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Social media analytics dashboard; Content calendar template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5C45DA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Design 30-hari social media campaign syariah; creative assets &amp; KPI targets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086D2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Digital Marketing (Chaffey &amp; Ellis-Chadwick 2019); Islamic Advertising Ethics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712333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630FF5" w14:paraId="6D31A32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7FE989E" w14:textId="77777777" w:rsidR="00630FF5" w:rsidRDefault="00A36C21">
            <w:r>
              <w:rPr>
                <w:b/>
                <w:bCs/>
                <w:color w:val="1B5E20"/>
              </w:rPr>
              <w:t>BLOK VII — CUSTOMER RELATIONSHIP MANAGEMENT &amp; LOYALTY (Mg. 12–13)</w:t>
            </w:r>
          </w:p>
        </w:tc>
      </w:tr>
      <w:tr w:rsidR="00630FF5" w14:paraId="3162A1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4C6955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719FD9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Merancang CRM strategy &amp; loyalty program yang membangun customer lifetime value. [CPMK-8]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0E039F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CLV modeling quality</w:t>
            </w:r>
          </w:p>
          <w:p w14:paraId="40ADE904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Program attractiveness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D11AD6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CLV modeling (25%); Retention tactics (30%); Program attractiveness (30%); Feasibility (15%)</w:t>
            </w:r>
          </w:p>
          <w:p w14:paraId="72FF8285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CRM strategy &amp; loyalty design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F0F0B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CRM Systems &amp; Loyalty Programs</w:t>
            </w:r>
          </w:p>
          <w:p w14:paraId="4130F409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Loyalty program design</w:t>
            </w:r>
          </w:p>
          <w:p w14:paraId="0E0ECB59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BD325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CRM platform demo; Loyalty program comparison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02D06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Design CRM strategy &amp; loyalty program bank/fintech syariah; tier benefits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CC1F50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CRM Strategy (Buttle &amp; Maklan 2019); Customer Loyalty (Pottier et al. 2013)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DA1BA1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630FF5" w14:paraId="731140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EF1BB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13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EC69C7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Mengoptimalkan customer experience omnichannel &amp; membangun emotional connection. [CPMK-8]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A2BEC7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Journey mapping quality</w:t>
            </w:r>
          </w:p>
          <w:p w14:paraId="2C7D96B6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Experience optimization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B835B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Journey clarity (25%); Touchpoint comprehensiveness (25%); Experience optimization (30%); Emotional resonance (20%)</w:t>
            </w:r>
          </w:p>
          <w:p w14:paraId="79BB1F95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Customer journey mapping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79C0E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Journey mapping &amp; experience design</w:t>
            </w:r>
          </w:p>
          <w:p w14:paraId="10EA8168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Role play: Customer scenarios</w:t>
            </w:r>
          </w:p>
          <w:p w14:paraId="0F732EBA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D45509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Omnichannel platform demo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CF0E56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Kelompok: Map customer journey produk/layanan syariah; optimize setiap touchpoint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65F1CE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Customer Experience (Shaw &amp; Ivens 2002); Omnichannel Strategy (Verhoef et al.)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FA295B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630FF5" w14:paraId="7F68536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7E0A008" w14:textId="77777777" w:rsidR="00630FF5" w:rsidRDefault="00A36C21">
            <w:r>
              <w:rPr>
                <w:b/>
                <w:bCs/>
                <w:color w:val="1B5E20"/>
              </w:rPr>
              <w:t>BLOK VIII — DIGITAL MARKETING &amp; FINTECH SYARIAH (Mg. 14)</w:t>
            </w:r>
          </w:p>
        </w:tc>
      </w:tr>
      <w:tr w:rsidR="00630FF5" w14:paraId="1CA81E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54AA66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A015E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Menganalisis digital transformation &amp; fintech syariah dalam marketing strategy. [CPMK-7, CPMK-8]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B345B9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Fintech ecosystem understanding</w:t>
            </w:r>
          </w:p>
          <w:p w14:paraId="3B868421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Marketing innovation capability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87A920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Fintech understanding (30%); Marketing innovation (30%); Syariah compliance (25%); Competitive position (15%)</w:t>
            </w:r>
          </w:p>
          <w:p w14:paraId="197000E0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Fintech marketing case analysis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DE5974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Kuliah: Fintech Marketing &amp; Digital Innovation</w:t>
            </w:r>
          </w:p>
          <w:p w14:paraId="051AAD4E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study: P2P lending campaigns</w:t>
            </w:r>
          </w:p>
          <w:p w14:paraId="6B774E0B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F9EB7D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Fintech platform exploration; Campaign analysis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CBFF0A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kasus: P2P lending/fintech syariah marketing strategy; competitive gap &amp; innovation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3FA4C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Fintech Marketing (Soh et al. 2020); Islamic Fintech Ecosystem (KOMFI)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62361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630FF5" w14:paraId="0CD820A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8987BF3" w14:textId="77777777" w:rsidR="00630FF5" w:rsidRDefault="00A36C21">
            <w:r>
              <w:rPr>
                <w:b/>
                <w:bCs/>
                <w:color w:val="1B5E20"/>
              </w:rPr>
              <w:t>BLOK IX — MARKETING ANALYTICS &amp; PERFORMANCE MEASUREMENT (Mg. 15)</w:t>
            </w:r>
          </w:p>
        </w:tc>
      </w:tr>
      <w:tr w:rsidR="00630FF5" w14:paraId="12182A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6A4904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FF2D3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Mengukur marketing effectiveness &amp; mengoptimalkan ROI kampanye; menyusun analytics report. [CPMK-9]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93505C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KPI selection appropriateness</w:t>
            </w:r>
          </w:p>
          <w:p w14:paraId="037EACBF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Insight depth &amp; actionability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B5CE44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KPI selection (25%); Data accuracy (25%); Insight depth (30%); Recommendations (20%)</w:t>
            </w:r>
          </w:p>
          <w:p w14:paraId="32B6C6FE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Marketing analytics &amp; dashboard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CD245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Workshop: Marketing metrics &amp; analytics</w:t>
            </w:r>
          </w:p>
          <w:p w14:paraId="061B6C4C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Analytics tool demonstration</w:t>
            </w:r>
          </w:p>
          <w:p w14:paraId="6516612B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9AAC5A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Marketing dashboard builder; Attribution models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D2CA98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Kelompok final: Audit marketing effectiveness LKS; KPI analysis &amp; strategic recommendations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B2F127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Marketing Metrics (Farris et al. 2015); Marketing Analytics (Ledolter 2013)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DA2707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630FF5" w14:paraId="35B091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2E226F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EBC5C1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UJIAN AKHIR SEMESTER — Case study komprehensif: market strategy produk syariah baru. [All CPMK]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0E5740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market analysis</w:t>
            </w:r>
          </w:p>
          <w:p w14:paraId="69361FCB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Strategy completeness &amp; feasibility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6E9E03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Market analysis (20%); STP quality (20%); Strategy completeness (25%); Islamic alignment (20%); Feasibility (15%)</w:t>
            </w:r>
          </w:p>
          <w:p w14:paraId="1AB0CF2E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Ujian tulis + case analysis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08D561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Ujian tulis (150 menit)</w:t>
            </w:r>
          </w:p>
          <w:p w14:paraId="49EEB085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Skenario launch produk syariah</w:t>
            </w:r>
          </w:p>
          <w:p w14:paraId="64F6C6B1" w14:textId="77777777" w:rsidR="00630FF5" w:rsidRDefault="00A36C21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314F1D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B4EB13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AADBB8" w14:textId="77777777" w:rsidR="00630FF5" w:rsidRDefault="00A36C21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Komprehensif Mg.1-15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BF4F1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8%</w:t>
            </w:r>
          </w:p>
        </w:tc>
      </w:tr>
    </w:tbl>
    <w:p w14:paraId="51C4EE54" w14:textId="77777777" w:rsidR="00630FF5" w:rsidRDefault="00630FF5">
      <w:pPr>
        <w:spacing w:after="180"/>
      </w:pPr>
    </w:p>
    <w:p w14:paraId="0AF7F50B" w14:textId="77777777" w:rsidR="00630FF5" w:rsidRDefault="00A36C21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65806961" w14:textId="77777777" w:rsidR="00630FF5" w:rsidRDefault="00630FF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1600"/>
        <w:gridCol w:w="1400"/>
      </w:tblGrid>
      <w:tr w:rsidR="00630FF5" w14:paraId="165C95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57ABE6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6A3B1E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AE050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C44EA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630FF5" w14:paraId="7231DB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C8CCC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125C08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Min. 80% dari 16 pertemuan. Aktif diskusi, berkontribusi ide.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1645E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42C3D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</w:tr>
      <w:tr w:rsidR="00630FF5" w14:paraId="428892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C1982D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Tugas Individu &amp; Kelompok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F7FE32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Artikel, riset mini, analisis kasus, design strategi, campaign planning, project final.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DF83C7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1-15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CF4B4E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35%</w:t>
            </w:r>
          </w:p>
        </w:tc>
      </w:tr>
      <w:tr w:rsidR="00630FF5" w14:paraId="521C0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7972A8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Quiz/Kuis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0415E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2x (Mg.2-3, Mg.10-11): Konsep &amp; aplikasi pemasaran syariah.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487EAE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1-15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309049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</w:tr>
      <w:tr w:rsidR="00630FF5" w14:paraId="3E33CC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54CDD1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6884C6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 esai + case analisis. Materi Mg.1-8.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BA5C19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1-8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6BFF75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630FF5" w14:paraId="641078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467427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2D567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 case study komprehensif. Materi Mg.9-15.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21DD70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9-15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38BF51" w14:textId="77777777" w:rsidR="00630FF5" w:rsidRDefault="00A36C21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28%</w:t>
            </w:r>
          </w:p>
        </w:tc>
      </w:tr>
      <w:tr w:rsidR="00630FF5" w14:paraId="52F223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D93061" w14:textId="77777777" w:rsidR="00630FF5" w:rsidRDefault="00A36C21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21EDE7" w14:textId="77777777" w:rsidR="00630FF5" w:rsidRDefault="00630FF5">
            <w:pPr>
              <w:spacing w:before="40" w:after="40"/>
            </w:pP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089A3" w14:textId="77777777" w:rsidR="00630FF5" w:rsidRDefault="00630FF5">
            <w:pPr>
              <w:spacing w:before="40" w:after="40"/>
              <w:jc w:val="center"/>
            </w:pP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9D2070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2E4EBC00" w14:textId="77777777" w:rsidR="00630FF5" w:rsidRDefault="00630FF5">
      <w:pPr>
        <w:spacing w:after="120"/>
      </w:pPr>
    </w:p>
    <w:p w14:paraId="1D8F08EB" w14:textId="77777777" w:rsidR="00630FF5" w:rsidRDefault="00A36C21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1355ECB3" w14:textId="77777777" w:rsidR="00630FF5" w:rsidRDefault="00630FF5">
      <w:pPr>
        <w:pStyle w:val="ListParagraph"/>
        <w:numPr>
          <w:ilvl w:val="0"/>
          <w:numId w:val="2"/>
        </w:numPr>
        <w:spacing w:before="40" w:after="40"/>
      </w:pPr>
    </w:p>
    <w:p w14:paraId="626653E2" w14:textId="77777777" w:rsidR="00630FF5" w:rsidRDefault="00630FF5">
      <w:pPr>
        <w:pStyle w:val="ListParagraph"/>
        <w:numPr>
          <w:ilvl w:val="0"/>
          <w:numId w:val="2"/>
        </w:numPr>
        <w:spacing w:before="40" w:after="40"/>
      </w:pPr>
    </w:p>
    <w:p w14:paraId="0AAD0289" w14:textId="77777777" w:rsidR="00630FF5" w:rsidRDefault="00630FF5">
      <w:pPr>
        <w:pStyle w:val="ListParagraph"/>
        <w:numPr>
          <w:ilvl w:val="0"/>
          <w:numId w:val="2"/>
        </w:numPr>
        <w:spacing w:before="40" w:after="40"/>
      </w:pPr>
    </w:p>
    <w:p w14:paraId="2A46F7CB" w14:textId="77777777" w:rsidR="00630FF5" w:rsidRDefault="00630FF5">
      <w:pPr>
        <w:pStyle w:val="ListParagraph"/>
        <w:numPr>
          <w:ilvl w:val="0"/>
          <w:numId w:val="2"/>
        </w:numPr>
        <w:spacing w:before="40" w:after="40"/>
      </w:pPr>
    </w:p>
    <w:p w14:paraId="7F9CFF28" w14:textId="77777777" w:rsidR="00630FF5" w:rsidRDefault="00630FF5">
      <w:pPr>
        <w:pStyle w:val="ListParagraph"/>
        <w:numPr>
          <w:ilvl w:val="0"/>
          <w:numId w:val="2"/>
        </w:numPr>
        <w:spacing w:before="40" w:after="40"/>
      </w:pPr>
    </w:p>
    <w:p w14:paraId="44F5AE9F" w14:textId="77777777" w:rsidR="00630FF5" w:rsidRDefault="00630FF5">
      <w:pPr>
        <w:pStyle w:val="ListParagraph"/>
        <w:numPr>
          <w:ilvl w:val="0"/>
          <w:numId w:val="2"/>
        </w:numPr>
        <w:spacing w:before="40" w:after="40"/>
      </w:pPr>
    </w:p>
    <w:p w14:paraId="2038E4CD" w14:textId="77777777" w:rsidR="00630FF5" w:rsidRDefault="00630FF5">
      <w:pPr>
        <w:pStyle w:val="ListParagraph"/>
        <w:numPr>
          <w:ilvl w:val="0"/>
          <w:numId w:val="2"/>
        </w:numPr>
        <w:spacing w:before="40" w:after="40"/>
      </w:pPr>
    </w:p>
    <w:p w14:paraId="41AE5A8C" w14:textId="77777777" w:rsidR="00630FF5" w:rsidRDefault="00630FF5">
      <w:pPr>
        <w:spacing w:after="120"/>
      </w:pPr>
    </w:p>
    <w:p w14:paraId="58D4910A" w14:textId="77777777" w:rsidR="00630FF5" w:rsidRDefault="00A36C21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6DCD00DA" w14:textId="77777777" w:rsidR="00630FF5" w:rsidRDefault="00630FF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700"/>
      </w:tblGrid>
      <w:tr w:rsidR="00630FF5" w14:paraId="329F44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A68B53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3BF127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630FF5" w14:paraId="3DD0D6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1B7792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C6EF22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</w:t>
            </w:r>
          </w:p>
        </w:tc>
      </w:tr>
      <w:tr w:rsidR="00630FF5" w14:paraId="5EC4DB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B07D61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C69EC0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</w:tr>
      <w:tr w:rsidR="00630FF5" w14:paraId="02D7C9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194CBA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A158C9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</w:t>
            </w:r>
          </w:p>
        </w:tc>
      </w:tr>
      <w:tr w:rsidR="00630FF5" w14:paraId="16C06E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46BE66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031EC6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</w:t>
            </w:r>
          </w:p>
        </w:tc>
      </w:tr>
      <w:tr w:rsidR="00630FF5" w14:paraId="1BA2E5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4F1D7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EABD5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</w:t>
            </w:r>
          </w:p>
        </w:tc>
      </w:tr>
      <w:tr w:rsidR="00630FF5" w14:paraId="119473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4807F2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65B319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</w:t>
            </w:r>
          </w:p>
        </w:tc>
      </w:tr>
      <w:tr w:rsidR="00630FF5" w14:paraId="1A8CD4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09E53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68B59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630FF5" w14:paraId="009435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B4FCD9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4C847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</w:t>
            </w:r>
          </w:p>
        </w:tc>
      </w:tr>
      <w:tr w:rsidR="00630FF5" w14:paraId="6E30FE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D5EE1B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1C63E4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</w:tr>
      <w:tr w:rsidR="00630FF5" w14:paraId="23D364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55C65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06756B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630FF5" w14:paraId="17AF11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D02CD8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556921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630FF5" w14:paraId="668751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38EE5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FDB7F6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630FF5" w14:paraId="1769BC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43F775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93817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630FF5" w14:paraId="1B966C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03A02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6E4694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</w:t>
            </w:r>
          </w:p>
        </w:tc>
      </w:tr>
      <w:tr w:rsidR="00630FF5" w14:paraId="7F3026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05D46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C7345A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</w:t>
            </w:r>
          </w:p>
        </w:tc>
      </w:tr>
      <w:tr w:rsidR="00630FF5" w14:paraId="29AF31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348E9D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50252D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</w:t>
            </w:r>
          </w:p>
        </w:tc>
      </w:tr>
      <w:tr w:rsidR="00630FF5" w14:paraId="07CB9F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FF4320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EF50C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</w:t>
            </w:r>
          </w:p>
        </w:tc>
      </w:tr>
      <w:tr w:rsidR="00630FF5" w14:paraId="010103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BAAE22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B71DD9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</w:tr>
      <w:tr w:rsidR="00630FF5" w14:paraId="53F3C8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93370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671093" w14:textId="77777777" w:rsidR="00630FF5" w:rsidRDefault="00A36C2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</w:tr>
    </w:tbl>
    <w:p w14:paraId="4A575164" w14:textId="77777777" w:rsidR="00630FF5" w:rsidRDefault="00630FF5">
      <w:pPr>
        <w:spacing w:after="180"/>
      </w:pPr>
    </w:p>
    <w:p w14:paraId="12DA3E00" w14:textId="77777777" w:rsidR="00630FF5" w:rsidRDefault="00A36C21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59894337" w14:textId="77777777" w:rsidR="00630FF5" w:rsidRDefault="00630FF5">
      <w:pPr>
        <w:spacing w:after="60"/>
      </w:pPr>
    </w:p>
    <w:p w14:paraId="01E47E2F" w14:textId="77777777" w:rsidR="00630FF5" w:rsidRDefault="00A36C21">
      <w:pPr>
        <w:spacing w:before="60" w:after="80"/>
        <w:jc w:val="both"/>
      </w:pPr>
      <w:r>
        <w:t>RPS ini disahkan untuk diberlakukan pada Semester V (Ganjil) Tahun Akademik 2026/2027 di STEI Fitrah Insani berdasarkan kurikulum revisi 2026.</w:t>
      </w:r>
    </w:p>
    <w:p w14:paraId="35C98573" w14:textId="77777777" w:rsidR="00630FF5" w:rsidRDefault="00A36C21">
      <w:pPr>
        <w:spacing w:before="100" w:after="80"/>
        <w:jc w:val="right"/>
      </w:pPr>
      <w:r>
        <w:t>Bandung Barat, September 2026</w:t>
      </w:r>
    </w:p>
    <w:p w14:paraId="0F116559" w14:textId="77777777" w:rsidR="00630FF5" w:rsidRDefault="00630FF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630FF5" w14:paraId="646888A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9C646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83515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4955AC" w14:textId="77777777" w:rsidR="00630FF5" w:rsidRDefault="00A36C2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630FF5" w14:paraId="26E79A13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D227" w14:textId="77777777" w:rsidR="00630FF5" w:rsidRDefault="00A36C21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263DE754" w14:textId="77777777" w:rsidR="00630FF5" w:rsidRDefault="00630FF5">
            <w:pPr>
              <w:spacing w:after="300"/>
              <w:jc w:val="center"/>
            </w:pPr>
          </w:p>
          <w:p w14:paraId="2FE04E18" w14:textId="77777777" w:rsidR="00630FF5" w:rsidRDefault="00A36C21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Vanya Nafisha Hidayah, S.H., M.H.</w:t>
            </w:r>
          </w:p>
          <w:p w14:paraId="4B20BA9F" w14:textId="77777777" w:rsidR="00630FF5" w:rsidRDefault="00A36C21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3FAD" w14:textId="77777777" w:rsidR="00630FF5" w:rsidRDefault="00A36C21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552BA87D" w14:textId="77777777" w:rsidR="00630FF5" w:rsidRDefault="00630FF5">
            <w:pPr>
              <w:spacing w:after="300"/>
              <w:jc w:val="center"/>
            </w:pPr>
          </w:p>
          <w:p w14:paraId="06EB98AF" w14:textId="77777777" w:rsidR="00630FF5" w:rsidRDefault="00A36C21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Vanya Nafisha Hidayah, S.H., M.H.</w:t>
            </w:r>
          </w:p>
          <w:p w14:paraId="174D19D0" w14:textId="77777777" w:rsidR="00630FF5" w:rsidRDefault="00A36C21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08CC" w14:textId="77777777" w:rsidR="00630FF5" w:rsidRDefault="00A36C21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5E32317B" w14:textId="77777777" w:rsidR="00630FF5" w:rsidRDefault="00630FF5">
            <w:pPr>
              <w:spacing w:after="300"/>
              <w:jc w:val="center"/>
            </w:pPr>
          </w:p>
          <w:p w14:paraId="46A11E70" w14:textId="77777777" w:rsidR="00630FF5" w:rsidRDefault="00630FF5">
            <w:pPr>
              <w:spacing w:after="20"/>
              <w:jc w:val="center"/>
            </w:pPr>
          </w:p>
          <w:p w14:paraId="2E1997F7" w14:textId="77777777" w:rsidR="00630FF5" w:rsidRDefault="00A36C21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1E0E9F59" w14:textId="77777777" w:rsidR="00630FF5" w:rsidRDefault="00630FF5">
      <w:pPr>
        <w:spacing w:after="120"/>
      </w:pPr>
    </w:p>
    <w:sectPr w:rsidR="00630FF5">
      <w:headerReference w:type="default" r:id="rId8"/>
      <w:footerReference w:type="default" r:id="rId9"/>
      <w:pgSz w:w="11906" w:h="16838"/>
      <w:pgMar w:top="1260" w:right="108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E0E7A" w14:textId="77777777" w:rsidR="00A36C21" w:rsidRDefault="00A36C21">
      <w:r>
        <w:separator/>
      </w:r>
    </w:p>
  </w:endnote>
  <w:endnote w:type="continuationSeparator" w:id="0">
    <w:p w14:paraId="33642E53" w14:textId="77777777" w:rsidR="00A36C21" w:rsidRDefault="00A36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33616" w14:textId="77777777" w:rsidR="00630FF5" w:rsidRDefault="00A36C21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4AD3F" w14:textId="77777777" w:rsidR="00A36C21" w:rsidRDefault="00A36C21">
      <w:r>
        <w:separator/>
      </w:r>
    </w:p>
  </w:footnote>
  <w:footnote w:type="continuationSeparator" w:id="0">
    <w:p w14:paraId="61FB73AD" w14:textId="77777777" w:rsidR="00A36C21" w:rsidRDefault="00A36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E870" w14:textId="77777777" w:rsidR="00630FF5" w:rsidRDefault="00A36C21">
    <w:pPr>
      <w:pBdr>
        <w:bottom w:val="single" w:sz="6" w:space="4" w:color="1B5E20"/>
      </w:pBdr>
      <w:spacing w:after="60"/>
      <w:jc w:val="right"/>
    </w:pPr>
    <w:r>
      <w:rPr>
        <w:color w:val="2E7D32"/>
        <w:sz w:val="17"/>
        <w:szCs w:val="17"/>
      </w:rPr>
      <w:t>RPS | Manajemen Pemasaran Syariah | MKI11303/12303 | STEI FI | TA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681C"/>
    <w:multiLevelType w:val="hybridMultilevel"/>
    <w:tmpl w:val="FFFFFFFF"/>
    <w:lvl w:ilvl="0" w:tplc="7DE41764">
      <w:start w:val="1"/>
      <w:numFmt w:val="bullet"/>
      <w:lvlText w:val="•"/>
      <w:lvlJc w:val="left"/>
      <w:pPr>
        <w:ind w:left="720" w:hanging="360"/>
      </w:pPr>
    </w:lvl>
    <w:lvl w:ilvl="1" w:tplc="981E306C">
      <w:numFmt w:val="decimal"/>
      <w:lvlText w:val=""/>
      <w:lvlJc w:val="left"/>
    </w:lvl>
    <w:lvl w:ilvl="2" w:tplc="ED14AD6C">
      <w:numFmt w:val="decimal"/>
      <w:lvlText w:val=""/>
      <w:lvlJc w:val="left"/>
    </w:lvl>
    <w:lvl w:ilvl="3" w:tplc="A20AFDD4">
      <w:numFmt w:val="decimal"/>
      <w:lvlText w:val=""/>
      <w:lvlJc w:val="left"/>
    </w:lvl>
    <w:lvl w:ilvl="4" w:tplc="6922D4D8">
      <w:numFmt w:val="decimal"/>
      <w:lvlText w:val=""/>
      <w:lvlJc w:val="left"/>
    </w:lvl>
    <w:lvl w:ilvl="5" w:tplc="EEF25C58">
      <w:numFmt w:val="decimal"/>
      <w:lvlText w:val=""/>
      <w:lvlJc w:val="left"/>
    </w:lvl>
    <w:lvl w:ilvl="6" w:tplc="2DE0521A">
      <w:numFmt w:val="decimal"/>
      <w:lvlText w:val=""/>
      <w:lvlJc w:val="left"/>
    </w:lvl>
    <w:lvl w:ilvl="7" w:tplc="11B25A5C">
      <w:numFmt w:val="decimal"/>
      <w:lvlText w:val=""/>
      <w:lvlJc w:val="left"/>
    </w:lvl>
    <w:lvl w:ilvl="8" w:tplc="17F67874">
      <w:numFmt w:val="decimal"/>
      <w:lvlText w:val=""/>
      <w:lvlJc w:val="left"/>
    </w:lvl>
  </w:abstractNum>
  <w:abstractNum w:abstractNumId="1" w15:restartNumberingAfterBreak="0">
    <w:nsid w:val="52A96931"/>
    <w:multiLevelType w:val="hybridMultilevel"/>
    <w:tmpl w:val="FFFFFFFF"/>
    <w:lvl w:ilvl="0" w:tplc="A5E84252">
      <w:start w:val="1"/>
      <w:numFmt w:val="decimal"/>
      <w:lvlText w:val="%1."/>
      <w:lvlJc w:val="left"/>
      <w:pPr>
        <w:ind w:left="720" w:hanging="360"/>
      </w:pPr>
    </w:lvl>
    <w:lvl w:ilvl="1" w:tplc="9496AF00">
      <w:numFmt w:val="decimal"/>
      <w:lvlText w:val=""/>
      <w:lvlJc w:val="left"/>
    </w:lvl>
    <w:lvl w:ilvl="2" w:tplc="2E96BFE0">
      <w:numFmt w:val="decimal"/>
      <w:lvlText w:val=""/>
      <w:lvlJc w:val="left"/>
    </w:lvl>
    <w:lvl w:ilvl="3" w:tplc="97D06AFC">
      <w:numFmt w:val="decimal"/>
      <w:lvlText w:val=""/>
      <w:lvlJc w:val="left"/>
    </w:lvl>
    <w:lvl w:ilvl="4" w:tplc="A342AAE0">
      <w:numFmt w:val="decimal"/>
      <w:lvlText w:val=""/>
      <w:lvlJc w:val="left"/>
    </w:lvl>
    <w:lvl w:ilvl="5" w:tplc="C694B388">
      <w:numFmt w:val="decimal"/>
      <w:lvlText w:val=""/>
      <w:lvlJc w:val="left"/>
    </w:lvl>
    <w:lvl w:ilvl="6" w:tplc="F738BB12">
      <w:numFmt w:val="decimal"/>
      <w:lvlText w:val=""/>
      <w:lvlJc w:val="left"/>
    </w:lvl>
    <w:lvl w:ilvl="7" w:tplc="2FDA4180">
      <w:numFmt w:val="decimal"/>
      <w:lvlText w:val=""/>
      <w:lvlJc w:val="left"/>
    </w:lvl>
    <w:lvl w:ilvl="8" w:tplc="47A4C4BE">
      <w:numFmt w:val="decimal"/>
      <w:lvlText w:val=""/>
      <w:lvlJc w:val="left"/>
    </w:lvl>
  </w:abstractNum>
  <w:abstractNum w:abstractNumId="2" w15:restartNumberingAfterBreak="0">
    <w:nsid w:val="7E473938"/>
    <w:multiLevelType w:val="hybridMultilevel"/>
    <w:tmpl w:val="FFFFFFFF"/>
    <w:lvl w:ilvl="0" w:tplc="C5AAB42E">
      <w:start w:val="1"/>
      <w:numFmt w:val="bullet"/>
      <w:lvlText w:val="●"/>
      <w:lvlJc w:val="left"/>
      <w:pPr>
        <w:ind w:left="720" w:hanging="360"/>
      </w:pPr>
    </w:lvl>
    <w:lvl w:ilvl="1" w:tplc="FC560506">
      <w:start w:val="1"/>
      <w:numFmt w:val="bullet"/>
      <w:lvlText w:val="○"/>
      <w:lvlJc w:val="left"/>
      <w:pPr>
        <w:ind w:left="1440" w:hanging="360"/>
      </w:pPr>
    </w:lvl>
    <w:lvl w:ilvl="2" w:tplc="31D8829E">
      <w:start w:val="1"/>
      <w:numFmt w:val="bullet"/>
      <w:lvlText w:val="■"/>
      <w:lvlJc w:val="left"/>
      <w:pPr>
        <w:ind w:left="2160" w:hanging="360"/>
      </w:pPr>
    </w:lvl>
    <w:lvl w:ilvl="3" w:tplc="800A7AD6">
      <w:start w:val="1"/>
      <w:numFmt w:val="bullet"/>
      <w:lvlText w:val="●"/>
      <w:lvlJc w:val="left"/>
      <w:pPr>
        <w:ind w:left="2880" w:hanging="360"/>
      </w:pPr>
    </w:lvl>
    <w:lvl w:ilvl="4" w:tplc="F63CF9E8">
      <w:start w:val="1"/>
      <w:numFmt w:val="bullet"/>
      <w:lvlText w:val="○"/>
      <w:lvlJc w:val="left"/>
      <w:pPr>
        <w:ind w:left="3600" w:hanging="360"/>
      </w:pPr>
    </w:lvl>
    <w:lvl w:ilvl="5" w:tplc="E48EDBE4">
      <w:start w:val="1"/>
      <w:numFmt w:val="bullet"/>
      <w:lvlText w:val="■"/>
      <w:lvlJc w:val="left"/>
      <w:pPr>
        <w:ind w:left="4320" w:hanging="360"/>
      </w:pPr>
    </w:lvl>
    <w:lvl w:ilvl="6" w:tplc="65062358">
      <w:start w:val="1"/>
      <w:numFmt w:val="bullet"/>
      <w:lvlText w:val="●"/>
      <w:lvlJc w:val="left"/>
      <w:pPr>
        <w:ind w:left="5040" w:hanging="360"/>
      </w:pPr>
    </w:lvl>
    <w:lvl w:ilvl="7" w:tplc="66A8DBFE">
      <w:start w:val="1"/>
      <w:numFmt w:val="bullet"/>
      <w:lvlText w:val="●"/>
      <w:lvlJc w:val="left"/>
      <w:pPr>
        <w:ind w:left="5760" w:hanging="360"/>
      </w:pPr>
    </w:lvl>
    <w:lvl w:ilvl="8" w:tplc="56906B96">
      <w:start w:val="1"/>
      <w:numFmt w:val="bullet"/>
      <w:lvlText w:val="●"/>
      <w:lvlJc w:val="left"/>
      <w:pPr>
        <w:ind w:left="6480" w:hanging="360"/>
      </w:pPr>
    </w:lvl>
  </w:abstractNum>
  <w:num w:numId="1" w16cid:durableId="455762101">
    <w:abstractNumId w:val="2"/>
    <w:lvlOverride w:ilvl="0">
      <w:startOverride w:val="1"/>
    </w:lvlOverride>
  </w:num>
  <w:num w:numId="2" w16cid:durableId="21284252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FF5"/>
    <w:rsid w:val="00377EFA"/>
    <w:rsid w:val="00630FF5"/>
    <w:rsid w:val="00A3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1BD54"/>
  <w15:docId w15:val="{0A2B5EC7-EB19-1C44-A517-24463E93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2652</Words>
  <Characters>15121</Characters>
  <Application>Microsoft Office Word</Application>
  <DocSecurity>0</DocSecurity>
  <Lines>126</Lines>
  <Paragraphs>35</Paragraphs>
  <ScaleCrop>false</ScaleCrop>
  <Company/>
  <LinksUpToDate>false</LinksUpToDate>
  <CharactersWithSpaces>17738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2026-07-20T23:16:00Z</dcterms:created>
  <dcterms:modified xsi:type="dcterms:W3CDTF">2026-07-20T23:16:00Z</dcterms:modified>
</cp:coreProperties>
</file>