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6123"/>
        <w:gridCol w:w="699"/>
        <w:gridCol w:w="694"/>
      </w:tblGrid>
      <w:tr w:rsidR="00B815DD" w14:paraId="3F7E0D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74D48" w14:textId="77777777" w:rsidR="00B815DD" w:rsidRDefault="00974F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4B3630" wp14:editId="686A93B2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C73EF" w14:textId="77777777" w:rsidR="00B815DD" w:rsidRDefault="00974F3D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1AE87B2F" w14:textId="77777777" w:rsidR="00B815DD" w:rsidRDefault="00974F3D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63CA6801" w14:textId="77777777" w:rsidR="00B815DD" w:rsidRDefault="00974F3D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Islamic Public Economics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04D576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B815DD" w14:paraId="2A51B0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61DF5859" w14:textId="77777777" w:rsidR="00B815DD" w:rsidRDefault="00B815DD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D3881" w14:textId="77777777" w:rsidR="00B815DD" w:rsidRDefault="00974F3D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EKONOMI PUBLIK SYARIAH</w:t>
            </w:r>
          </w:p>
          <w:p w14:paraId="3D7D9577" w14:textId="77777777" w:rsidR="00B815DD" w:rsidRDefault="00974F3D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(Islamic Public Economics)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BBF97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MKP11401</w:t>
            </w:r>
          </w:p>
        </w:tc>
      </w:tr>
      <w:tr w:rsidR="00B815DD" w14:paraId="12E0B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1AF33510" w14:textId="77777777" w:rsidR="00B815DD" w:rsidRDefault="00B815DD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76F57" w14:textId="77777777" w:rsidR="00B815DD" w:rsidRDefault="00974F3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3 SKS  |  Semester VII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75636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34E54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VII</w:t>
            </w:r>
          </w:p>
        </w:tc>
      </w:tr>
    </w:tbl>
    <w:p w14:paraId="51FE7B8F" w14:textId="77777777" w:rsidR="00B815DD" w:rsidRDefault="00B815DD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852"/>
      </w:tblGrid>
      <w:tr w:rsidR="00B815DD" w14:paraId="7C3C8D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0E51" w14:textId="77777777" w:rsidR="00B815DD" w:rsidRDefault="00974F3D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B815DD" w14:paraId="66A739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174D0C73" w14:textId="77777777" w:rsidR="00B815DD" w:rsidRDefault="00974F3D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01E35526" w14:textId="77777777" w:rsidR="00B815DD" w:rsidRDefault="00974F3D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09463D38" w14:textId="77777777" w:rsidR="00B815DD" w:rsidRDefault="00974F3D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B815DD" w14:paraId="4E70E9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54EDA1" w14:textId="77777777" w:rsidR="00B815DD" w:rsidRDefault="00974F3D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2D2D0EC2" w14:textId="77777777" w:rsidR="00B815DD" w:rsidRDefault="00B815DD">
                  <w:pPr>
                    <w:spacing w:after="300"/>
                    <w:jc w:val="center"/>
                  </w:pPr>
                </w:p>
                <w:p w14:paraId="349BF714" w14:textId="77777777" w:rsidR="00B815DD" w:rsidRDefault="00974F3D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Ganjar Santika</w:t>
                  </w:r>
                </w:p>
                <w:p w14:paraId="5E62827F" w14:textId="77777777" w:rsidR="00B815DD" w:rsidRDefault="00974F3D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351FE0" w14:textId="77777777" w:rsidR="00B815DD" w:rsidRDefault="00974F3D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051490C5" w14:textId="77777777" w:rsidR="00B815DD" w:rsidRDefault="00B815DD">
                  <w:pPr>
                    <w:spacing w:after="300"/>
                    <w:jc w:val="center"/>
                  </w:pPr>
                </w:p>
                <w:p w14:paraId="0102987B" w14:textId="77777777" w:rsidR="00B815DD" w:rsidRDefault="00974F3D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Ganjar Santika</w:t>
                  </w:r>
                </w:p>
                <w:p w14:paraId="5BA06207" w14:textId="77777777" w:rsidR="00B815DD" w:rsidRDefault="00974F3D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DD7AFD" w14:textId="77777777" w:rsidR="00B815DD" w:rsidRDefault="00974F3D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75C4160C" w14:textId="77777777" w:rsidR="00B815DD" w:rsidRDefault="00B815DD">
                  <w:pPr>
                    <w:spacing w:after="300"/>
                    <w:jc w:val="center"/>
                  </w:pPr>
                </w:p>
                <w:p w14:paraId="7E8EB7E7" w14:textId="77777777" w:rsidR="00B815DD" w:rsidRDefault="00974F3D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Nila Nopianti, S.E.Sy., M.E.</w:t>
                  </w:r>
                </w:p>
                <w:p w14:paraId="44320830" w14:textId="77777777" w:rsidR="00B815DD" w:rsidRDefault="00974F3D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5CB08DCB" w14:textId="77777777" w:rsidR="00B815DD" w:rsidRDefault="00B815DD"/>
        </w:tc>
      </w:tr>
    </w:tbl>
    <w:p w14:paraId="3A0478D1" w14:textId="77777777" w:rsidR="00B815DD" w:rsidRDefault="00B815DD">
      <w:pPr>
        <w:spacing w:after="180"/>
      </w:pPr>
    </w:p>
    <w:p w14:paraId="589BC137" w14:textId="77777777" w:rsidR="00B815DD" w:rsidRDefault="00974F3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6A504C45" w14:textId="77777777" w:rsidR="00B815DD" w:rsidRDefault="00B815DD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B815DD" w14:paraId="7EF73E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58AE57C" w14:textId="77777777" w:rsidR="00B815DD" w:rsidRDefault="00974F3D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C928788" w14:textId="77777777" w:rsidR="00B815DD" w:rsidRDefault="00974F3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C66632A" w14:textId="77777777" w:rsidR="00B815DD" w:rsidRDefault="00974F3D">
            <w:r>
              <w:rPr>
                <w:sz w:val="20"/>
                <w:szCs w:val="20"/>
              </w:rPr>
              <w:t>Ekonomi Publik Syariah</w:t>
            </w:r>
          </w:p>
        </w:tc>
      </w:tr>
      <w:tr w:rsidR="00B815DD" w14:paraId="79ED6D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E2AE122" w14:textId="77777777" w:rsidR="00B815DD" w:rsidRDefault="00974F3D">
            <w:r>
              <w:rPr>
                <w:b/>
                <w:bCs/>
                <w:color w:val="1B5E20"/>
                <w:sz w:val="20"/>
                <w:szCs w:val="20"/>
              </w:rPr>
              <w:t>Kode &amp; Bobot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E0BC12B" w14:textId="77777777" w:rsidR="00B815DD" w:rsidRDefault="00974F3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3FE9D83" w14:textId="77777777" w:rsidR="00B815DD" w:rsidRDefault="00974F3D">
            <w:r>
              <w:rPr>
                <w:sz w:val="20"/>
                <w:szCs w:val="20"/>
              </w:rPr>
              <w:t>MKP11401, 3 SKS</w:t>
            </w:r>
          </w:p>
        </w:tc>
      </w:tr>
      <w:tr w:rsidR="00B815DD" w14:paraId="3C3F33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47D69FC" w14:textId="77777777" w:rsidR="00B815DD" w:rsidRDefault="00974F3D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A57AF5A" w14:textId="77777777" w:rsidR="00B815DD" w:rsidRDefault="00974F3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0EF027D" w14:textId="77777777" w:rsidR="00B815DD" w:rsidRDefault="00974F3D">
            <w:r>
              <w:rPr>
                <w:sz w:val="20"/>
                <w:szCs w:val="20"/>
              </w:rPr>
              <w:t>VII (Tujuh) / Ganjil</w:t>
            </w:r>
          </w:p>
        </w:tc>
      </w:tr>
      <w:tr w:rsidR="00B815DD" w14:paraId="2F2DCC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FA2CC08" w14:textId="77777777" w:rsidR="00B815DD" w:rsidRDefault="00974F3D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37A26CD" w14:textId="77777777" w:rsidR="00B815DD" w:rsidRDefault="00974F3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02F3C6D" w14:textId="77777777" w:rsidR="00B815DD" w:rsidRDefault="00974F3D">
            <w:r>
              <w:rPr>
                <w:sz w:val="20"/>
                <w:szCs w:val="20"/>
              </w:rPr>
              <w:t>Ekonomi Syariah</w:t>
            </w:r>
          </w:p>
        </w:tc>
      </w:tr>
      <w:tr w:rsidR="00B815DD" w14:paraId="57CB1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B121A10" w14:textId="77777777" w:rsidR="00B815DD" w:rsidRDefault="00974F3D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07E9A6C" w14:textId="77777777" w:rsidR="00B815DD" w:rsidRDefault="00974F3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3F70D6F" w14:textId="77777777" w:rsidR="00B815DD" w:rsidRDefault="00974F3D">
            <w:r>
              <w:rPr>
                <w:sz w:val="20"/>
                <w:szCs w:val="20"/>
              </w:rPr>
              <w:t>Ganjar Santika</w:t>
            </w:r>
          </w:p>
        </w:tc>
      </w:tr>
      <w:tr w:rsidR="00B815DD" w14:paraId="4D2C61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5AD0D02" w14:textId="77777777" w:rsidR="00B815DD" w:rsidRDefault="00974F3D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AD8BCA5" w14:textId="77777777" w:rsidR="00B815DD" w:rsidRDefault="00974F3D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7CA0B9D" w14:textId="77777777" w:rsidR="00B815DD" w:rsidRDefault="00974F3D">
            <w:r>
              <w:rPr>
                <w:sz w:val="20"/>
                <w:szCs w:val="20"/>
              </w:rPr>
              <w:t>Ekonomi Makro Islam (MKI11203), Fiqih Muamalah (MKI11207)</w:t>
            </w:r>
          </w:p>
        </w:tc>
      </w:tr>
    </w:tbl>
    <w:p w14:paraId="3AABE2F2" w14:textId="77777777" w:rsidR="00B815DD" w:rsidRDefault="00B815DD">
      <w:pPr>
        <w:spacing w:after="180"/>
      </w:pPr>
    </w:p>
    <w:p w14:paraId="6F2E211F" w14:textId="77777777" w:rsidR="00B815DD" w:rsidRDefault="00974F3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57B99FD7" w14:textId="77777777" w:rsidR="00B815DD" w:rsidRDefault="00B815D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B815DD" w14:paraId="1C6068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5E56F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AF7D23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B815DD" w14:paraId="78F150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A260F0" w14:textId="77777777" w:rsidR="00B815DD" w:rsidRDefault="00974F3D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Locus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6D9B73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MK Keahlian Khusus (KK) Semester 7 — spektrum kebijakan publik Islam</w:t>
            </w:r>
          </w:p>
        </w:tc>
      </w:tr>
      <w:tr w:rsidR="00B815DD" w14:paraId="288C3C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A895DC" w14:textId="77777777" w:rsidR="00B815DD" w:rsidRDefault="00974F3D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Kontribusi CPL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9EE6A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Menguatkan CPL tentang analisis sistem ekonomi dan kebijakan negara</w:t>
            </w:r>
          </w:p>
        </w:tc>
      </w:tr>
      <w:tr w:rsidR="00B815DD" w14:paraId="7D0F29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E72153" w14:textId="77777777" w:rsidR="00B815DD" w:rsidRDefault="00974F3D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dengan Modul Lain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625A7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Terintegrasi dengan Ekonomi Makro, Manajemen Keuangan Publik, dan Kebijakan Perekonomian</w:t>
            </w:r>
          </w:p>
        </w:tc>
      </w:tr>
    </w:tbl>
    <w:p w14:paraId="49B7BEF5" w14:textId="77777777" w:rsidR="00B815DD" w:rsidRDefault="00B815DD">
      <w:pPr>
        <w:spacing w:after="180"/>
      </w:pPr>
    </w:p>
    <w:p w14:paraId="2925A455" w14:textId="77777777" w:rsidR="00B815DD" w:rsidRDefault="00974F3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241E16DD" w14:textId="77777777" w:rsidR="00B815DD" w:rsidRDefault="00974F3D">
      <w:pPr>
        <w:spacing w:before="60" w:after="80"/>
        <w:jc w:val="both"/>
      </w:pPr>
      <w:r>
        <w:lastRenderedPageBreak/>
        <w:t>CPL mengacu pada dokumen CPL resmi Prodi Ekonomi Syariah STEI Fitrah Insani TA 2026/2027 (SN-DIKTI Permendikbud No.3/2020).</w:t>
      </w:r>
    </w:p>
    <w:p w14:paraId="315FE8CA" w14:textId="77777777" w:rsidR="00B815DD" w:rsidRDefault="00B815D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B815DD" w14:paraId="43DD5F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725251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CCCB77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A64622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B815DD" w14:paraId="7397C6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7CB49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5E75E1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Analisis Kebijakan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DD01B9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menganalisis dan merekomendasikan kebijakan ekonomi publik berlandaskan nilai-nilai Islam</w:t>
            </w:r>
          </w:p>
        </w:tc>
      </w:tr>
      <w:tr w:rsidR="00B815DD" w14:paraId="408C9C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855AF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CPL11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EBD1CB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Sikap Profesional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DC53EE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Menunjukkan komitmen terhadap kesejahteraan publik dan keadilan sosial ekonomi dalam perspektif maqashid syariah</w:t>
            </w:r>
          </w:p>
        </w:tc>
      </w:tr>
    </w:tbl>
    <w:p w14:paraId="6D6113FD" w14:textId="77777777" w:rsidR="00B815DD" w:rsidRDefault="00B815DD">
      <w:pPr>
        <w:spacing w:after="180"/>
      </w:pPr>
    </w:p>
    <w:p w14:paraId="4048D2C3" w14:textId="77777777" w:rsidR="00B815DD" w:rsidRDefault="00974F3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44CA5470" w14:textId="77777777" w:rsidR="00B815DD" w:rsidRDefault="00B815D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00"/>
        <w:gridCol w:w="1600"/>
      </w:tblGrid>
      <w:tr w:rsidR="00B815DD" w14:paraId="187770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161F1C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44784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2884B1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B815DD" w14:paraId="421520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6CA62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5EE440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Menjelaskan teori dan prinsip ekonomi publik dalam perspektif Islam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72C23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CPL11</w:t>
            </w:r>
          </w:p>
        </w:tc>
      </w:tr>
      <w:tr w:rsidR="00B815DD" w14:paraId="3450C7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7D0958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C3987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Menganalisis peran negara dalam ekonomi Islam dan kebijakan fiskal syariah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7D19A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</w:t>
            </w:r>
          </w:p>
        </w:tc>
      </w:tr>
      <w:tr w:rsidR="00B815DD" w14:paraId="45E4BE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0840F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701E7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Mengevaluasi instrumen pajak, zakat, dan pengeluaran publik dari perspektif keadilan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0B536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</w:t>
            </w:r>
          </w:p>
        </w:tc>
      </w:tr>
      <w:tr w:rsidR="00B815DD" w14:paraId="6A0BAD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0AF4C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1EDE5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Merumuskan rekomendasi kebijakan publik yang sesuai dengan maqashid syariah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104A9F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CPL13</w:t>
            </w:r>
          </w:p>
        </w:tc>
      </w:tr>
    </w:tbl>
    <w:p w14:paraId="5D004588" w14:textId="77777777" w:rsidR="00B815DD" w:rsidRDefault="00B815DD">
      <w:pPr>
        <w:spacing w:after="180"/>
      </w:pPr>
    </w:p>
    <w:p w14:paraId="6E786199" w14:textId="77777777" w:rsidR="00B815DD" w:rsidRDefault="00974F3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1B4519B4" w14:textId="77777777" w:rsidR="00B815DD" w:rsidRDefault="00974F3D">
      <w:pPr>
        <w:spacing w:before="60" w:after="80"/>
        <w:jc w:val="both"/>
      </w:pPr>
      <w:r>
        <w:t>Mata kuliah ini menganalisis teori dan praktik ekonomi publik dengan pendekatan Islam, mencakup peran negara, sistem pajak, zakat, pengeluaran publik, dan kebijakan makroekonomi.</w:t>
      </w:r>
    </w:p>
    <w:p w14:paraId="44F7D041" w14:textId="77777777" w:rsidR="00B815DD" w:rsidRDefault="00974F3D">
      <w:pPr>
        <w:spacing w:before="60" w:after="80"/>
        <w:jc w:val="both"/>
      </w:pPr>
      <w:r>
        <w:t>Dengan fokus pada prinsip keadilan, kesejahteraan publik, dan maqashid syariah, mahasiswa mempelajari perbandingan model ekonomi publik (konvensional vs syariah) dan implikasinya.</w:t>
      </w:r>
    </w:p>
    <w:p w14:paraId="71FD1A7D" w14:textId="77777777" w:rsidR="00B815DD" w:rsidRDefault="00974F3D">
      <w:pPr>
        <w:spacing w:before="60" w:after="80"/>
        <w:jc w:val="both"/>
      </w:pPr>
      <w:r>
        <w:t>Melalui analisis kebijakan negara Muslim dan studi perbandingan internasional, mahasiswa mengembangkan kemampuan mengidentifikasi isu publik dan merekomendasikan solusi berbasis nilai Islam.</w:t>
      </w:r>
    </w:p>
    <w:p w14:paraId="15EE1530" w14:textId="77777777" w:rsidR="00B815DD" w:rsidRDefault="00B815DD">
      <w:pPr>
        <w:spacing w:after="180"/>
      </w:pPr>
    </w:p>
    <w:p w14:paraId="69AF9BF1" w14:textId="77777777" w:rsidR="00B815DD" w:rsidRDefault="00974F3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10FE4DA9" w14:textId="77777777" w:rsidR="00B815DD" w:rsidRDefault="00B815D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2193"/>
        <w:gridCol w:w="6452"/>
      </w:tblGrid>
      <w:tr w:rsidR="00B815DD" w14:paraId="2FAF9D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F60F76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BBC4C9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791F39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B815DD" w14:paraId="79507B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BE981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A9F6FE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Teori Ekonomi Publik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755526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Definisi dan ruang lingkup ekonomi publik; Peran ekonomi dalam memberikan public goods; Konsep efisiensi alokasi; Public choice theory; Ekonomi publik dalam Islam (maqashid syariah)</w:t>
            </w:r>
          </w:p>
        </w:tc>
      </w:tr>
      <w:tr w:rsidR="00B815DD" w14:paraId="0862E7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A68D9F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93CF86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Sistem Pajak Syariah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8D1B73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Teori pajak konvensional vs syariah; Prinsip perpajakan dalam Islam; Jenis-jenis pajak yang diperbolehkan; Tarif dan base pajak optimal; Pajak dalam hukum Islam; Regulasi perpajakan Indonesia</w:t>
            </w:r>
          </w:p>
        </w:tc>
      </w:tr>
      <w:tr w:rsidR="00B815DD" w14:paraId="71AC7D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568E28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86AC5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Zakat &amp; Pengeluaran Publik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50A65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Teori zakat dalam ekonomi Islam; Perhitungan dan distribusi zakat; Peran zakat dalam pemerataan pendapatan; Pengeluaran publik syariah; Alokasi budget untuk pendidikan, kesehatan, infrastruktur dalam perspektif Islam</w:t>
            </w:r>
          </w:p>
        </w:tc>
      </w:tr>
      <w:tr w:rsidR="00B815DD" w14:paraId="5FDA03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F91BA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66418B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Kebijakan Makroekonomi Syariah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D5B72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Kebijakan fiskal dan dampaknya; Kebijakan moneter dalam Islam; Stabilitas harga dan inflasi; Pengangguran dan pertumbuhan; Utang publik dalam perspektif Islam; Regulasi OJK dan kebijakan keuangan negara</w:t>
            </w:r>
          </w:p>
        </w:tc>
      </w:tr>
    </w:tbl>
    <w:p w14:paraId="49C7EC1A" w14:textId="77777777" w:rsidR="00B815DD" w:rsidRDefault="00B815DD">
      <w:pPr>
        <w:spacing w:after="180"/>
      </w:pPr>
    </w:p>
    <w:p w14:paraId="15B98926" w14:textId="77777777" w:rsidR="00B815DD" w:rsidRDefault="00974F3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09CF3945" w14:textId="77777777" w:rsidR="00B815DD" w:rsidRDefault="00974F3D">
      <w:pPr>
        <w:spacing w:before="60" w:after="80"/>
        <w:jc w:val="both"/>
      </w:pPr>
      <w:r>
        <w:t>3 sks = 150 menit/minggu (luring + daring kombinasi)</w:t>
      </w:r>
    </w:p>
    <w:p w14:paraId="6DD4C3F6" w14:textId="77777777" w:rsidR="00B815DD" w:rsidRDefault="00B815D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328"/>
        <w:gridCol w:w="1370"/>
        <w:gridCol w:w="1105"/>
        <w:gridCol w:w="1089"/>
        <w:gridCol w:w="1028"/>
        <w:gridCol w:w="1253"/>
        <w:gridCol w:w="909"/>
        <w:gridCol w:w="752"/>
      </w:tblGrid>
      <w:tr w:rsidR="00B815DD" w14:paraId="0503EF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6EA18A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37F7A3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23ED26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4DA8D8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3185E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DACD4D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2E641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481905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F47A47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B815DD" w14:paraId="75DCBF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89549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83C70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Pengenalan ekonomi publik syariah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6D8D1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konsep dan cakupan ekonomi publik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68BE24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Tanya jawab,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33A6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interaktif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F54F26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EA3FB2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 membaca: ekonomi publik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9A4FC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 intro, Al-Quran ayat tentang publik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F457E4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253A74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19D92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6C886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Teori peran negara dalam Islam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77986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peran pemerintah menurut pandangan ekonomi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1E1AC1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teologi-ekonomi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54391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diskusi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2DE944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 sejarah ekonomi Islam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ABC81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peran negara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E82CC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tafsir QS Al-Hadid 7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C8F19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679C86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01704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CFC382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Public goods dan eksternalitas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8BF78B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Mengidentifikasi jenis-jenis public goods dan kebijakan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A45482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Kuis, case analysis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4ABDDF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diskusi kasus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62C1CB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161EA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identifikasi public goods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06075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contoh kasus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3F9A2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10FDD7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892D6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5607B7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Sistem perpajakan konvensional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72C794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Menjelaskan teori dan praktik pajak dalam sistem konvensional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5F5946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Kuis, diskusi komparatif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F0AA78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workshop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C8A7D8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BD2A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sistem pajak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2DFC14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regulasi pajak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C852C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288CBA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35C725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5CDCE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Prinsip perpajakan dalam Islam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518F2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basis Al-Quran dan hadis tentang pajak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AAF633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fiqih,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B3C6C9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berbasis teks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DDF911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Fatwa DSN zakat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A8D82C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tafsir ayat tentang pajak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79BF0A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QS 9:60, hadis, fatwa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A2BF2C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B815DD" w14:paraId="7876F1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EDC0F1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FB943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Jenis &amp; struktur pajak syariah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325C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sistem pajak yang sesuai prinsip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0CB5BB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design pajak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4A57E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 kebijakan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6DCC7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97DBF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rancang pajak syariah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69C8A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template pajak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4468D8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2257FA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232198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CC754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Teori dan praktik zakat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BD7A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zakat sebagai instrumen redistribusi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BDB521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zakat,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DA9B96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implementasi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8FB937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zakat nasional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C11FC9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perhitungan zakat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ED53B0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QS 9:60, data BAZNAS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06678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B815DD" w14:paraId="2EE120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23E3D0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766E6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Tengah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3523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pemahaman CPMK 1-2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558E1F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UTS: essay + analisis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A376B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CDCF6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65A216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7DBD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A9E21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  <w:tr w:rsidR="00B815DD" w14:paraId="430AFF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AC4170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70D7A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Alokasi pengeluaran publik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CC61B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prioritas pengeluaran negara dalam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8C9E9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anggaran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A6A9CA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alokasi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C826C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APBN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B4537C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APBN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F38541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APBN, contoh anggaran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4BD3D9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47D1B9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F3F406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E53E1C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Pendidikan &amp; kesehatan publik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8C66E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kebijakan pendidikan dan kesehatan dari perspektif maqashid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557920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 kebijakan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49119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prioritas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0F4911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2FAFB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evaluasi kebijakan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130E94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APBN sektor, regulasi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2321B9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79A31C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136AB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B3110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Infrastruktur &amp; pembangunan daerah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75FEB7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alokasi investasi publik untuk pembangunan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B98C6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infrastruktur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BD75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investasi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90AD2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infrastruktur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4F5968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evaluasi proyek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5B304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Contoh proyek, analisis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157D4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0AD687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85AB0F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0019DF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Kebijakan moneter Islam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D3511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peran dan instrumen kebijakan moneter syariah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197CDE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81A28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kebijakan BI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02B46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905DA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kebijakan BI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A26BEB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Regulasi BI, fatwa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12C32E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606CE5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066CFB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8FD2CC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Stabilitas harga &amp; inflasi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96880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kebijakan inflasi dari perspektif ekonomi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ECEC39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inflasi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2F40B2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tren inflasi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1950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inflasi BPS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4FE9E3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inflasi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CA552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inflasi, regulasi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EF1E5F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05BC7C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76212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A251B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Utang publik dalam Islam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E4B1C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Mengevaluasi kebijakan utang pemerintah sesuai prinsip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3443E4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utang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D700C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krisis utang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605D9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utang nasional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44765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evaluasi utang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63D517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Data utang, analisis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F2C6AC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B815DD" w14:paraId="387E77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1F5D4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109C68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Sintesis &amp; persiapan UAS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4D2C2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Mengintegrasikan kebijakan publik dalam framework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A4B7DA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komprehensif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E09A0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final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41A62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E52AF2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policy brief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D5DCF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Kumpulan kasus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48426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B815DD" w14:paraId="323333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1BD19" w14:textId="77777777" w:rsidR="00B815DD" w:rsidRDefault="00B815D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042AC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Akhir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FA8B1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pencapaian semua CPMK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7AE13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UAS: policy analysis + rekomendasi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E073E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887E0F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58E98D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4B9D6" w14:textId="77777777" w:rsidR="00B815DD" w:rsidRDefault="00974F3D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5A2B13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</w:tbl>
    <w:p w14:paraId="71530B8D" w14:textId="77777777" w:rsidR="00B815DD" w:rsidRDefault="00B815DD">
      <w:pPr>
        <w:spacing w:after="180"/>
      </w:pPr>
    </w:p>
    <w:p w14:paraId="19EF22E6" w14:textId="77777777" w:rsidR="00B815DD" w:rsidRDefault="00974F3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061AA301" w14:textId="77777777" w:rsidR="00B815DD" w:rsidRDefault="00B815D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B815DD" w14:paraId="10D38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EC21D9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DB5C6B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565DD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1A5D5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B815DD" w14:paraId="7EC585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14C3D0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Partisipasi Kelas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8C04E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Keaktifan diskusi, kontribusi pemikiran kritis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63D96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587BF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B815DD" w14:paraId="663514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A23469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Analisis Kebijakan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1A272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Analisis pajak, zakat, alokasi anggaran, policy brief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1C476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5A9C90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B815DD" w14:paraId="5D4583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6FE4E5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Presentasi Kelompok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CEC25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kebijakan publik dan rekomendasi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EC482B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9975B6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B815DD" w14:paraId="605E93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D8BB3E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(Ujian Tengah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9412FC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tertulis: teori dan analisis kasus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A9491B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665884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</w:tr>
      <w:tr w:rsidR="00B815DD" w14:paraId="061AA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44BDAC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 (Ujian Akhir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D2FC7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 komprehensif + policy recommendation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8E92ED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A75953" w14:textId="77777777" w:rsidR="00B815DD" w:rsidRDefault="00974F3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38%</w:t>
            </w:r>
          </w:p>
        </w:tc>
      </w:tr>
    </w:tbl>
    <w:p w14:paraId="486EAFA2" w14:textId="77777777" w:rsidR="00B815DD" w:rsidRDefault="00B815DD">
      <w:pPr>
        <w:spacing w:after="120"/>
      </w:pPr>
    </w:p>
    <w:p w14:paraId="5954ABBF" w14:textId="77777777" w:rsidR="00B815DD" w:rsidRDefault="00974F3D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204DACAF" w14:textId="77777777" w:rsidR="00B815DD" w:rsidRDefault="00B815DD">
      <w:pPr>
        <w:pStyle w:val="ListParagraph"/>
        <w:numPr>
          <w:ilvl w:val="0"/>
          <w:numId w:val="2"/>
        </w:numPr>
        <w:spacing w:before="40" w:after="40"/>
      </w:pPr>
    </w:p>
    <w:p w14:paraId="5EE6776F" w14:textId="77777777" w:rsidR="00B815DD" w:rsidRDefault="00B815DD">
      <w:pPr>
        <w:pStyle w:val="ListParagraph"/>
        <w:numPr>
          <w:ilvl w:val="0"/>
          <w:numId w:val="2"/>
        </w:numPr>
        <w:spacing w:before="40" w:after="40"/>
      </w:pPr>
    </w:p>
    <w:p w14:paraId="4A80D090" w14:textId="77777777" w:rsidR="00B815DD" w:rsidRDefault="00B815DD">
      <w:pPr>
        <w:pStyle w:val="ListParagraph"/>
        <w:numPr>
          <w:ilvl w:val="0"/>
          <w:numId w:val="2"/>
        </w:numPr>
        <w:spacing w:before="40" w:after="40"/>
      </w:pPr>
    </w:p>
    <w:p w14:paraId="4ACE0C16" w14:textId="77777777" w:rsidR="00B815DD" w:rsidRDefault="00B815DD">
      <w:pPr>
        <w:spacing w:after="120"/>
      </w:pPr>
    </w:p>
    <w:p w14:paraId="5DB297C9" w14:textId="77777777" w:rsidR="00B815DD" w:rsidRDefault="00974F3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2775D429" w14:textId="77777777" w:rsidR="00B815DD" w:rsidRDefault="00B815D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B815DD" w14:paraId="24837F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8F013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EF82B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B815DD" w14:paraId="1362C9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CA06A7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6E1D31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</w:tr>
      <w:tr w:rsidR="00B815DD" w14:paraId="6E6959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AFD83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C7BE2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B815DD" w14:paraId="1C71E1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8E1504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C93138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B815DD" w14:paraId="280CC9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D1848E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72756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B815DD" w14:paraId="30D4B8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5B454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33AF31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</w:t>
            </w:r>
          </w:p>
        </w:tc>
      </w:tr>
      <w:tr w:rsidR="00B815DD" w14:paraId="415402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C54D8D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3D14CF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</w:tr>
      <w:tr w:rsidR="00B815DD" w14:paraId="2DD9A4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02BFA8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7F6886" w14:textId="77777777" w:rsidR="00B815DD" w:rsidRDefault="00974F3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</w:tr>
    </w:tbl>
    <w:p w14:paraId="1175DDEF" w14:textId="77777777" w:rsidR="00B815DD" w:rsidRDefault="00B815DD">
      <w:pPr>
        <w:spacing w:after="180"/>
      </w:pPr>
    </w:p>
    <w:p w14:paraId="71CFE14E" w14:textId="77777777" w:rsidR="00B815DD" w:rsidRDefault="00974F3D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4F03521D" w14:textId="77777777" w:rsidR="00B815DD" w:rsidRDefault="00B815DD">
      <w:pPr>
        <w:spacing w:after="60"/>
      </w:pPr>
    </w:p>
    <w:p w14:paraId="4D720836" w14:textId="77777777" w:rsidR="00B815DD" w:rsidRDefault="00974F3D">
      <w:pPr>
        <w:spacing w:before="60" w:after="80"/>
        <w:jc w:val="both"/>
      </w:pPr>
      <w:r>
        <w:t>RPS ini disahkan untuk diberlakukan pada Semester VII (Ganjil) Tahun Akademik 2026/2027 di STEI Fitrah Insani berdasarkan kurikulum revisi 2026.</w:t>
      </w:r>
    </w:p>
    <w:p w14:paraId="2AB1EC1D" w14:textId="77777777" w:rsidR="00B815DD" w:rsidRDefault="00974F3D">
      <w:pPr>
        <w:spacing w:before="100" w:after="80"/>
        <w:jc w:val="right"/>
      </w:pPr>
      <w:r>
        <w:t>Bandung Barat, September 2026</w:t>
      </w:r>
    </w:p>
    <w:p w14:paraId="06BBEEFA" w14:textId="77777777" w:rsidR="00B815DD" w:rsidRDefault="00B815D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B815DD" w14:paraId="6DB425E5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CBA982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2E561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6652C" w14:textId="77777777" w:rsidR="00B815DD" w:rsidRDefault="00974F3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B815DD" w14:paraId="14934863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A506" w14:textId="77777777" w:rsidR="00B815DD" w:rsidRDefault="00974F3D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39ADA122" w14:textId="77777777" w:rsidR="00B815DD" w:rsidRDefault="00B815DD">
            <w:pPr>
              <w:spacing w:after="300"/>
              <w:jc w:val="center"/>
            </w:pPr>
          </w:p>
          <w:p w14:paraId="550B79E8" w14:textId="77777777" w:rsidR="00B815DD" w:rsidRDefault="00974F3D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Ganjar Santika</w:t>
            </w:r>
          </w:p>
          <w:p w14:paraId="345089FB" w14:textId="77777777" w:rsidR="00B815DD" w:rsidRDefault="00974F3D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2DB7" w14:textId="77777777" w:rsidR="00B815DD" w:rsidRDefault="00974F3D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lastRenderedPageBreak/>
              <w:t>Dosen Pengampu</w:t>
            </w:r>
          </w:p>
          <w:p w14:paraId="37487C8E" w14:textId="77777777" w:rsidR="00B815DD" w:rsidRDefault="00B815DD">
            <w:pPr>
              <w:spacing w:after="300"/>
              <w:jc w:val="center"/>
            </w:pPr>
          </w:p>
          <w:p w14:paraId="72DF1A77" w14:textId="77777777" w:rsidR="00B815DD" w:rsidRDefault="00974F3D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Ganjar Santika</w:t>
            </w:r>
          </w:p>
          <w:p w14:paraId="740740FC" w14:textId="77777777" w:rsidR="00B815DD" w:rsidRDefault="00974F3D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0A31" w14:textId="77777777" w:rsidR="00B815DD" w:rsidRDefault="00974F3D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lastRenderedPageBreak/>
              <w:t>Ketua Program Studi</w:t>
            </w:r>
          </w:p>
          <w:p w14:paraId="3A74E360" w14:textId="77777777" w:rsidR="00B815DD" w:rsidRDefault="00B815DD">
            <w:pPr>
              <w:spacing w:after="300"/>
              <w:jc w:val="center"/>
            </w:pPr>
          </w:p>
          <w:p w14:paraId="3143B118" w14:textId="77777777" w:rsidR="00B815DD" w:rsidRDefault="00974F3D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Nila Nopianti, S.E.Sy., M.E.</w:t>
            </w:r>
          </w:p>
          <w:p w14:paraId="0CEDA9AF" w14:textId="77777777" w:rsidR="00B815DD" w:rsidRDefault="00974F3D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714CBF13" w14:textId="77777777" w:rsidR="00B815DD" w:rsidRDefault="00B815DD">
      <w:pPr>
        <w:spacing w:after="120"/>
      </w:pPr>
    </w:p>
    <w:sectPr w:rsidR="00B815DD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213B3" w14:textId="77777777" w:rsidR="00974F3D" w:rsidRDefault="00974F3D">
      <w:r>
        <w:separator/>
      </w:r>
    </w:p>
  </w:endnote>
  <w:endnote w:type="continuationSeparator" w:id="0">
    <w:p w14:paraId="22227C2D" w14:textId="77777777" w:rsidR="00974F3D" w:rsidRDefault="00974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EDCFF" w14:textId="77777777" w:rsidR="00B815DD" w:rsidRDefault="00974F3D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EC01C" w14:textId="77777777" w:rsidR="00974F3D" w:rsidRDefault="00974F3D">
      <w:r>
        <w:separator/>
      </w:r>
    </w:p>
  </w:footnote>
  <w:footnote w:type="continuationSeparator" w:id="0">
    <w:p w14:paraId="48F1C864" w14:textId="77777777" w:rsidR="00974F3D" w:rsidRDefault="00974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4C65" w14:textId="77777777" w:rsidR="00B815DD" w:rsidRDefault="00974F3D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Ekonomi Publik Syariah | MKP11401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0B6"/>
    <w:multiLevelType w:val="hybridMultilevel"/>
    <w:tmpl w:val="FFFFFFFF"/>
    <w:lvl w:ilvl="0" w:tplc="93EA1E06">
      <w:start w:val="1"/>
      <w:numFmt w:val="decimal"/>
      <w:lvlText w:val="%1."/>
      <w:lvlJc w:val="left"/>
      <w:pPr>
        <w:ind w:left="720" w:hanging="360"/>
      </w:pPr>
    </w:lvl>
    <w:lvl w:ilvl="1" w:tplc="4B30D3C8">
      <w:numFmt w:val="decimal"/>
      <w:lvlText w:val=""/>
      <w:lvlJc w:val="left"/>
    </w:lvl>
    <w:lvl w:ilvl="2" w:tplc="5A9C7984">
      <w:numFmt w:val="decimal"/>
      <w:lvlText w:val=""/>
      <w:lvlJc w:val="left"/>
    </w:lvl>
    <w:lvl w:ilvl="3" w:tplc="3392D20C">
      <w:numFmt w:val="decimal"/>
      <w:lvlText w:val=""/>
      <w:lvlJc w:val="left"/>
    </w:lvl>
    <w:lvl w:ilvl="4" w:tplc="D69A8DB6">
      <w:numFmt w:val="decimal"/>
      <w:lvlText w:val=""/>
      <w:lvlJc w:val="left"/>
    </w:lvl>
    <w:lvl w:ilvl="5" w:tplc="FCB2DE1A">
      <w:numFmt w:val="decimal"/>
      <w:lvlText w:val=""/>
      <w:lvlJc w:val="left"/>
    </w:lvl>
    <w:lvl w:ilvl="6" w:tplc="0C822B6C">
      <w:numFmt w:val="decimal"/>
      <w:lvlText w:val=""/>
      <w:lvlJc w:val="left"/>
    </w:lvl>
    <w:lvl w:ilvl="7" w:tplc="3EB89CD8">
      <w:numFmt w:val="decimal"/>
      <w:lvlText w:val=""/>
      <w:lvlJc w:val="left"/>
    </w:lvl>
    <w:lvl w:ilvl="8" w:tplc="A9DAAD7C">
      <w:numFmt w:val="decimal"/>
      <w:lvlText w:val=""/>
      <w:lvlJc w:val="left"/>
    </w:lvl>
  </w:abstractNum>
  <w:abstractNum w:abstractNumId="1" w15:restartNumberingAfterBreak="0">
    <w:nsid w:val="34252532"/>
    <w:multiLevelType w:val="hybridMultilevel"/>
    <w:tmpl w:val="FFFFFFFF"/>
    <w:lvl w:ilvl="0" w:tplc="71A8BBD2">
      <w:start w:val="1"/>
      <w:numFmt w:val="bullet"/>
      <w:lvlText w:val="●"/>
      <w:lvlJc w:val="left"/>
      <w:pPr>
        <w:ind w:left="720" w:hanging="360"/>
      </w:pPr>
    </w:lvl>
    <w:lvl w:ilvl="1" w:tplc="F2648688">
      <w:start w:val="1"/>
      <w:numFmt w:val="bullet"/>
      <w:lvlText w:val="○"/>
      <w:lvlJc w:val="left"/>
      <w:pPr>
        <w:ind w:left="1440" w:hanging="360"/>
      </w:pPr>
    </w:lvl>
    <w:lvl w:ilvl="2" w:tplc="7724066E">
      <w:start w:val="1"/>
      <w:numFmt w:val="bullet"/>
      <w:lvlText w:val="■"/>
      <w:lvlJc w:val="left"/>
      <w:pPr>
        <w:ind w:left="2160" w:hanging="360"/>
      </w:pPr>
    </w:lvl>
    <w:lvl w:ilvl="3" w:tplc="F57ACCD2">
      <w:start w:val="1"/>
      <w:numFmt w:val="bullet"/>
      <w:lvlText w:val="●"/>
      <w:lvlJc w:val="left"/>
      <w:pPr>
        <w:ind w:left="2880" w:hanging="360"/>
      </w:pPr>
    </w:lvl>
    <w:lvl w:ilvl="4" w:tplc="4A644EEA">
      <w:start w:val="1"/>
      <w:numFmt w:val="bullet"/>
      <w:lvlText w:val="○"/>
      <w:lvlJc w:val="left"/>
      <w:pPr>
        <w:ind w:left="3600" w:hanging="360"/>
      </w:pPr>
    </w:lvl>
    <w:lvl w:ilvl="5" w:tplc="DD8A8C2A">
      <w:start w:val="1"/>
      <w:numFmt w:val="bullet"/>
      <w:lvlText w:val="■"/>
      <w:lvlJc w:val="left"/>
      <w:pPr>
        <w:ind w:left="4320" w:hanging="360"/>
      </w:pPr>
    </w:lvl>
    <w:lvl w:ilvl="6" w:tplc="B8F2CD66">
      <w:start w:val="1"/>
      <w:numFmt w:val="bullet"/>
      <w:lvlText w:val="●"/>
      <w:lvlJc w:val="left"/>
      <w:pPr>
        <w:ind w:left="5040" w:hanging="360"/>
      </w:pPr>
    </w:lvl>
    <w:lvl w:ilvl="7" w:tplc="7DF49612">
      <w:start w:val="1"/>
      <w:numFmt w:val="bullet"/>
      <w:lvlText w:val="●"/>
      <w:lvlJc w:val="left"/>
      <w:pPr>
        <w:ind w:left="5760" w:hanging="360"/>
      </w:pPr>
    </w:lvl>
    <w:lvl w:ilvl="8" w:tplc="D332B8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727A53"/>
    <w:multiLevelType w:val="hybridMultilevel"/>
    <w:tmpl w:val="FFFFFFFF"/>
    <w:lvl w:ilvl="0" w:tplc="3AAE7C7C">
      <w:start w:val="1"/>
      <w:numFmt w:val="bullet"/>
      <w:lvlText w:val="•"/>
      <w:lvlJc w:val="left"/>
      <w:pPr>
        <w:ind w:left="720" w:hanging="360"/>
      </w:pPr>
    </w:lvl>
    <w:lvl w:ilvl="1" w:tplc="37065AC8">
      <w:numFmt w:val="decimal"/>
      <w:lvlText w:val=""/>
      <w:lvlJc w:val="left"/>
    </w:lvl>
    <w:lvl w:ilvl="2" w:tplc="44DC0942">
      <w:numFmt w:val="decimal"/>
      <w:lvlText w:val=""/>
      <w:lvlJc w:val="left"/>
    </w:lvl>
    <w:lvl w:ilvl="3" w:tplc="A634C6FE">
      <w:numFmt w:val="decimal"/>
      <w:lvlText w:val=""/>
      <w:lvlJc w:val="left"/>
    </w:lvl>
    <w:lvl w:ilvl="4" w:tplc="AD5ACD42">
      <w:numFmt w:val="decimal"/>
      <w:lvlText w:val=""/>
      <w:lvlJc w:val="left"/>
    </w:lvl>
    <w:lvl w:ilvl="5" w:tplc="DE14664A">
      <w:numFmt w:val="decimal"/>
      <w:lvlText w:val=""/>
      <w:lvlJc w:val="left"/>
    </w:lvl>
    <w:lvl w:ilvl="6" w:tplc="85C41FFE">
      <w:numFmt w:val="decimal"/>
      <w:lvlText w:val=""/>
      <w:lvlJc w:val="left"/>
    </w:lvl>
    <w:lvl w:ilvl="7" w:tplc="D7380130">
      <w:numFmt w:val="decimal"/>
      <w:lvlText w:val=""/>
      <w:lvlJc w:val="left"/>
    </w:lvl>
    <w:lvl w:ilvl="8" w:tplc="CB9000BA">
      <w:numFmt w:val="decimal"/>
      <w:lvlText w:val=""/>
      <w:lvlJc w:val="left"/>
    </w:lvl>
  </w:abstractNum>
  <w:num w:numId="1" w16cid:durableId="709188008">
    <w:abstractNumId w:val="1"/>
    <w:lvlOverride w:ilvl="0">
      <w:startOverride w:val="1"/>
    </w:lvlOverride>
  </w:num>
  <w:num w:numId="2" w16cid:durableId="779842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5DD"/>
    <w:rsid w:val="00377EFA"/>
    <w:rsid w:val="00974F3D"/>
    <w:rsid w:val="00B8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82906"/>
  <w15:docId w15:val="{0A2B5EC7-EB19-1C44-A517-24463E93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2026-07-20T23:21:00Z</dcterms:created>
  <dcterms:modified xsi:type="dcterms:W3CDTF">2026-07-20T23:21:00Z</dcterms:modified>
</cp:coreProperties>
</file>