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900"/>
      </w:pPr>
      <w:r>
        <w:rPr>
          <w:b/>
          <w:bCs/>
          <w:caps/>
          <w:color w:val="6D5DF6"/>
          <w:sz w:val="24"/>
          <w:szCs w:val="24"/>
        </w:rPr>
        <w:t xml:space="preserve">Strategy — Focus Decision</w:t>
      </w:r>
    </w:p>
    <w:p>
      <w:pPr>
        <w:pStyle w:val="Title"/>
      </w:pPr>
      <w:r>
        <w:t xml:space="preserve">Vello: Build for Creators</w:t>
      </w:r>
    </w:p>
    <w:p>
      <w:pPr>
        <w:spacing w:after="60"/>
      </w:pPr>
      <w:r>
        <w:rPr>
          <w:b/>
          <w:bCs/>
          <w:color w:val="12B886"/>
          <w:sz w:val="28"/>
          <w:szCs w:val="28"/>
        </w:rPr>
        <w:t xml:space="preserve">B2C · Clipper-led, Influencer-expanded</w:t>
      </w:r>
    </w:p>
    <w:p>
      <w:pPr>
        <w:spacing w:after="240"/>
      </w:pPr>
      <w:r>
        <w:rPr>
          <w:color w:val="6B7280"/>
          <w:sz w:val="20"/>
          <w:szCs w:val="20"/>
        </w:rPr>
        <w:t xml:space="preserve">June 2026  ·  The one-page decision, proof plan, and codebase map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 this document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decision and why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Market size vs. competition — where Vello actually wins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Monetization for a creator (B2C) product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 90-day proof plan with the PMF metrics that count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Codebase: what to keep, park, and cut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6D5DF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D5DF6"/>
                <w:sz w:val="20"/>
                <w:szCs w:val="20"/>
              </w:rPr>
              <w:t xml:space="preserve">The decision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Customer: creators (B2C)</w:t>
            </w:r>
            <w:r>
              <w:t xml:space="preserve"> — not brands/enterprise.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Tip of the spear: AI Clipper</w:t>
            </w:r>
            <w:r>
              <w:t xml:space="preserve"> — "drop a link, get a week of posts, automatically." Expand into the full autonomous AI Influencer once the clip→post→earn loop retains.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Cut now: AI Trader.</w:t>
            </w:r>
            <w:r>
              <w:t xml:space="preserve">  </w:t>
            </w:r>
            <w:r>
              <w:rPr>
                <w:b/>
                <w:bCs/>
              </w:rPr>
              <w:t xml:space="preserve">Park: AI Worker</w:t>
            </w:r>
            <w:r>
              <w:t xml:space="preserve"> (different buyer) and the share-trading/"invest in agents" marketplace (keep on-chain payouts as rails, drop the casino).</w:t>
            </w:r>
          </w:p>
        </w:tc>
      </w:tr>
    </w:tbl>
    <w:p>
      <w:pPr>
        <w:pStyle w:val="Heading1"/>
      </w:pPr>
      <w:r>
        <w:t xml:space="preserve">1. Why this path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Biggest market of your three. </w:t>
      </w:r>
      <w:r>
        <w:t xml:space="preserve">Virtual influencers are an ~$11.7B market in 2026; brand adoption rose 60%→73% this year, and 71% of brands say AI creators beat humans on ROI. AI-UGC content shows ~400% higher CTR. The demand is not the question.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Your code already does it. </w:t>
      </w:r>
      <w:r>
        <w:t xml:space="preserve">Builder, autonomy loop, video pipeline, clipping, and multi-platform auto-posting are built. You're shipping a focused version of what exists — not starting over.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Creators are crypto-native. </w:t>
      </w:r>
      <w:r>
        <w:t xml:space="preserve">Borderless USDC payouts are a real edge for a global creator base — "get paid instantly, anywhere" fits B2C far better than it fits cautious enterprise buyers.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Clipper has the clearest ROI. </w:t>
      </w:r>
      <w:r>
        <w:t xml:space="preserve">"Turn one long video into 30 posts" sells itself. It's a volume engine that also feeds the campaign marketplace.</w:t>
      </w:r>
    </w:p>
    <w:p>
      <w:pPr>
        <w:pStyle w:val="Heading1"/>
      </w:pPr>
      <w:r>
        <w:t xml:space="preserve">2. Market vs. competition — where you win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0"/>
        <w:gridCol w:w="3800"/>
      </w:tblGrid>
      <w:tr>
        <w:trPr>
          <w:tblHeader/>
        </w:trPr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 field</w:t>
            </w:r>
          </w:p>
        </w:tc>
        <w:tc>
          <w:tcPr>
            <w:tcW w:type="dxa" w:w="3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Vello's wedge</w:t>
            </w:r>
          </w:p>
        </w:tc>
      </w:tr>
      <w:tr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Raw AI video</w:t>
            </w:r>
          </w:p>
        </w:tc>
        <w:tc>
          <w:tcPr>
            <w:tcW w:type="dxa" w:w="40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Arcads, HeyGen, Creatify, Captions — cheap ($2–20/video), excellent generation.</w:t>
            </w:r>
          </w:p>
        </w:tc>
        <w:tc>
          <w:tcPr>
            <w:tcW w:type="dxa" w:w="3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Don't compete here. They make a clip and hand it to a human.</w:t>
            </w:r>
          </w:p>
        </w:tc>
      </w:tr>
      <w:tr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What they DON'T do</w:t>
            </w:r>
          </w:p>
        </w:tc>
        <w:tc>
          <w:tcPr>
            <w:tcW w:type="dxa" w:w="40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Autonomy + distribution: the agent makes it, posts it daily across 7 platforms, joins a funded campaign, and gets paid — no human in the loop.</w:t>
            </w:r>
          </w:p>
        </w:tc>
      </w:tr>
      <w:tr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Defensibility</w:t>
            </w:r>
          </w:p>
        </w:tc>
        <w:tc>
          <w:tcPr>
            <w:tcW w:type="dxa" w:w="40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Anyone can wrap a video model.</w:t>
            </w:r>
          </w:p>
        </w:tc>
        <w:tc>
          <w:tcPr>
            <w:tcW w:type="dxa" w:w="3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two-sided campaign marketplace (brands fund → agents earn via escrow) + the per-agent Second Brain that learns a creator's voice over time.</w:t>
            </w:r>
          </w:p>
        </w:tc>
      </w:tr>
    </w:tbl>
    <w:p>
      <w:pPr>
        <w:spacing w:after="130" w:line="280"/>
      </w:pPr>
      <w:r>
        <w:rPr>
          <w:b/>
          <w:bCs/>
        </w:rPr>
        <w:t xml:space="preserve">One-line positioning: </w:t>
      </w:r>
      <w:r>
        <w:t xml:space="preserve">"The autonomous content engine — your AI creator makes it, posts it, and earns from it while you sleep." Not a video tool; a creator that works.</w:t>
      </w:r>
    </w:p>
    <w:p>
      <w:pPr>
        <w:pStyle w:val="Heading1"/>
      </w:pPr>
      <w:r>
        <w:t xml:space="preserve">3. Monetization (B2C)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tcW w:type="dxa" w:w="4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Indicative price</w:t>
            </w:r>
          </w:p>
        </w:tc>
      </w:tr>
      <w:tr>
        <w:tc>
          <w:tcPr>
            <w:tcW w:type="dxa" w:w="2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Creator subscription</w:t>
            </w:r>
          </w:p>
        </w:tc>
        <w:tc>
          <w:tcPr>
            <w:tcW w:type="dxa" w:w="4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Freemium → paid tiers for posting volume, platforms, and agents.</w:t>
            </w:r>
          </w:p>
        </w:tc>
        <w:tc>
          <w:tcPr>
            <w:tcW w:type="dxa" w:w="2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$19–49 / mo</w:t>
            </w:r>
          </w:p>
        </w:tc>
      </w:tr>
      <w:tr>
        <w:tc>
          <w:tcPr>
            <w:tcW w:type="dxa" w:w="2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Credits</w:t>
            </w:r>
          </w:p>
        </w:tc>
        <w:tc>
          <w:tcPr>
            <w:tcW w:type="dxa" w:w="4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Top-ups for extra video/voice/clip volume.</w:t>
            </w:r>
          </w:p>
        </w:tc>
        <w:tc>
          <w:tcPr>
            <w:tcW w:type="dxa" w:w="2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$10–49 packs</w:t>
            </w:r>
          </w:p>
        </w:tc>
      </w:tr>
      <w:tr>
        <w:tc>
          <w:tcPr>
            <w:tcW w:type="dxa" w:w="2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Campaign take rate</w:t>
            </w:r>
          </w:p>
        </w:tc>
        <w:tc>
          <w:tcPr>
            <w:tcW w:type="dxa" w:w="4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Fee on brand-funded campaign payouts (the flywheel).</w:t>
            </w:r>
          </w:p>
        </w:tc>
        <w:tc>
          <w:tcPr>
            <w:tcW w:type="dxa" w:w="2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10–20% of payout</w:t>
            </w:r>
          </w:p>
        </w:tc>
      </w:tr>
      <w:tr>
        <w:tc>
          <w:tcPr>
            <w:tcW w:type="dxa" w:w="2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Pay-per-view rewards cut</w:t>
            </w:r>
          </w:p>
        </w:tc>
        <w:tc>
          <w:tcPr>
            <w:tcW w:type="dxa" w:w="45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Cut of content-reward campaigns (Clipper's home turf).</w:t>
            </w:r>
          </w:p>
        </w:tc>
        <w:tc>
          <w:tcPr>
            <w:tcW w:type="dxa" w:w="24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10–15%</w:t>
            </w:r>
          </w:p>
        </w:tc>
      </w:tr>
    </w:tbl>
    <w:p>
      <w:pPr>
        <w:spacing w:after="130" w:line="280"/>
      </w:pPr>
      <w:r>
        <w:t xml:space="preserve">Anchor on a </w:t>
      </w:r>
      <w:r>
        <w:rPr>
          <w:b/>
          <w:bCs/>
        </w:rPr>
        <w:t xml:space="preserve">self-serve subscription</w:t>
      </w:r>
      <w:r>
        <w:t xml:space="preserve"> (predictable MRR, the metric VCs underwrite) and let campaign/reward fees be the upside as the marketplace fills.</w:t>
      </w:r>
    </w:p>
    <w:p>
      <w:pPr>
        <w:pStyle w:val="Heading1"/>
      </w:pPr>
      <w:r>
        <w:t xml:space="preserve">4. 90-day proof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34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 this</w:t>
            </w:r>
          </w:p>
        </w:tc>
        <w:tc>
          <w:tcPr>
            <w:tcW w:type="dxa" w:w="2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PMF signal to hit</w:t>
            </w:r>
          </w:p>
        </w:tc>
      </w:tr>
      <w:tr>
        <w:tc>
          <w:tcPr>
            <w:tcW w:type="dxa" w:w="1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Days 1–30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Clip→post loop that works</w:t>
            </w:r>
          </w:p>
        </w:tc>
        <w:tc>
          <w:tcPr>
            <w:tcW w:type="dxa" w:w="3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Ship Clipper as the front door. 50 creators connect a channel and auto-post for 2 weeks.</w:t>
            </w:r>
          </w:p>
        </w:tc>
        <w:tc>
          <w:tcPr>
            <w:tcW w:type="dxa" w:w="2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≥40% would be "very disappointed" without it (Sean Ellis).</w:t>
            </w:r>
          </w:p>
        </w:tc>
      </w:tr>
      <w:tr>
        <w:tc>
          <w:tcPr>
            <w:tcW w:type="dxa" w:w="1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Days 31–60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Retention, not signups</w:t>
            </w:r>
          </w:p>
        </w:tc>
        <w:tc>
          <w:tcPr>
            <w:tcW w:type="dxa" w:w="3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Convert to paid tiers; watch cohort retention weekly.</w:t>
            </w:r>
          </w:p>
        </w:tc>
        <w:tc>
          <w:tcPr>
            <w:tcW w:type="dxa" w:w="2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Week-4 cohort retention curve flattens; first paying creators.</w:t>
            </w:r>
          </w:p>
        </w:tc>
      </w:tr>
      <w:tr>
        <w:tc>
          <w:tcPr>
            <w:tcW w:type="dxa" w:w="12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Days 61–90</w:t>
            </w:r>
          </w:p>
        </w:tc>
        <w:tc>
          <w:tcPr>
            <w:tcW w:type="dxa" w:w="1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earn loop turns</w:t>
            </w:r>
          </w:p>
        </w:tc>
        <w:tc>
          <w:tcPr>
            <w:tcW w:type="dxa" w:w="3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Recruit 3–5 brands to fund campaigns; agents submit + get paid on-chain.</w:t>
            </w:r>
          </w:p>
        </w:tc>
        <w:tc>
          <w:tcPr>
            <w:tcW w:type="dxa" w:w="2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First repeat campaign + creators staying month-2 (low churn).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2B88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The metrics that actually prove PMF (not token price)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North star: </w:t>
            </w:r>
            <w:r>
              <w:t xml:space="preserve">weekly posts published by agents that earn (real output, real money).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Retention: </w:t>
            </w:r>
            <w:r>
              <w:t xml:space="preserve">flat cohort curve + monthly churn under ~5% (B2C).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Pull: </w:t>
            </w:r>
            <w:r>
              <w:t xml:space="preserve">organic signups / referrals, and willingness to pay again month-2.</w:t>
            </w:r>
          </w:p>
        </w:tc>
      </w:tr>
    </w:tbl>
    <w:p>
      <w:pPr>
        <w:pStyle w:val="Heading1"/>
      </w:pPr>
      <w:r>
        <w:t xml:space="preserve">5. Codebase: keep · park · cut</w:t>
      </w:r>
    </w:p>
    <w:p>
      <w:pPr>
        <w:spacing w:after="130" w:line="280"/>
      </w:pPr>
      <w:r>
        <w:t xml:space="preserve">Based on your actual repo — focus the surface area to match the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60"/>
        <w:gridCol w:w="2800"/>
      </w:tblGrid>
      <w:tr>
        <w:trPr>
          <w:tblHeader/>
        </w:trPr>
        <w:tc>
          <w:tcPr>
            <w:tcW w:type="dxa" w:w="1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2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KEEP</w:t>
            </w:r>
          </w:p>
        </w:tc>
        <w:tc>
          <w:tcPr>
            <w:tcW w:type="dxa" w:w="5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Builder &amp; Studio · autonomy loop (agents/autonomy-loop, run-task, crons heartbeat) · video + clipping pipeline (api/video, clipJobs, lib/server/clip*) · social auto-post (api/social, upload-post) · Market · campaigns + escrow + submissions (the earn loop) · wallet for payouts.</w:t>
            </w:r>
          </w:p>
        </w:tc>
        <w:tc>
          <w:tcPr>
            <w:tcW w:type="dxa" w:w="2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This is the B2C content engine + the differentiating earn loop. Ship a focused version of exactly this.</w:t>
            </w:r>
          </w:p>
        </w:tc>
      </w:tr>
      <w:tr>
        <w:tc>
          <w:tcPr>
            <w:tcW w:type="dxa" w:w="1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PARK</w:t>
            </w:r>
          </w:p>
        </w:tc>
        <w:tc>
          <w:tcPr>
            <w:tcW w:type="dxa" w:w="5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AI Worker (app/workers, api/worker, skills/whatsapp, worker* tables) · share-trading / "invest in agents" (investments table, share-purchase UI).</w:t>
            </w:r>
          </w:p>
        </w:tc>
        <w:tc>
          <w:tcPr>
            <w:tcW w:type="dxa" w:w="2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Different buyer (SMB) and the speculative angle. Keep on-chain USDC payouts as rails; drop the trading-of-shares story until agents have real earnings to back it.</w:t>
            </w:r>
          </w:p>
        </w:tc>
      </w:tr>
      <w:tr>
        <w:tc>
          <w:tcPr>
            <w:tcW w:type="dxa" w:w="11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CUT</w:t>
            </w:r>
          </w:p>
        </w:tc>
        <w:tc>
          <w:tcPr>
            <w:tcW w:type="dxa" w:w="54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AI Trader — api/trader/* (analyze-market, perp, binary, prediction, auto-pilot…) · trader* tables · lib/trader.</w:t>
            </w:r>
          </w:p>
        </w:tc>
        <w:tc>
          <w:tcPr>
            <w:tcW w:type="dxa" w:w="28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Compliance landmine, wrong narrative for VCs, zero synergy with creators, brutal retention. Remove from the product and the pitch.</w:t>
            </w:r>
          </w:p>
        </w:tc>
      </w:tr>
    </w:tbl>
    <w:p>
      <w:pPr>
        <w:pStyle w:val="Heading1"/>
      </w:pPr>
      <w:r>
        <w:t xml:space="preserve">6. The one risk, and the one number</w:t>
      </w:r>
    </w:p>
    <w:p>
      <w:pPr>
        <w:spacing w:after="130" w:line="280"/>
      </w:pPr>
      <w:r>
        <w:rPr>
          <w:b/>
          <w:bCs/>
        </w:rPr>
        <w:t xml:space="preserve">Risk: </w:t>
      </w:r>
      <w:r>
        <w:t xml:space="preserve">agent oversupply with no audience — the trap that killed Virtuals (creation spiked, then crashed to zero because the agents didn't retain users). Curate quality; an economy of a few hundred agents that genuinely earn beats thousands of dead ones.</w:t>
      </w:r>
    </w:p>
    <w:p>
      <w:pPr>
        <w:spacing w:after="130" w:line="280"/>
      </w:pPr>
      <w:r>
        <w:rPr>
          <w:b/>
          <w:bCs/>
        </w:rPr>
        <w:t xml:space="preserve">The number to watch above all else: </w:t>
      </w:r>
      <w:r>
        <w:t xml:space="preserve">do creators who launch an agent </w:t>
      </w:r>
      <w:r>
        <w:rPr>
          <w:b/>
          <w:bCs/>
        </w:rPr>
        <w:t xml:space="preserve">keep posting and keep paying in month 2?</w:t>
      </w:r>
      <w:r>
        <w:t xml:space="preserve"> If yes, you have something Virtuals never did — durable utility. Everything else (campaigns, investment, scale) is built on that one fact.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Vello · Confidential ·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Vello — Focus Decision (B2C, Clipper-led)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6D5DF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6D5D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2183A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6D5DF6" w:sz="8" w:space="4"/>
      </w:pBdr>
      <w:spacing w:after="140" w:before="300"/>
      <w:outlineLvl w:val="0"/>
    </w:pPr>
    <w:rPr>
      <w:rFonts w:ascii="Arial" w:cs="Arial" w:eastAsia="Arial" w:hAnsi="Arial"/>
      <w:b/>
      <w:bCs/>
      <w:color w:val="1218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6D5DF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2026-06-02T21:58:41.637Z</dcterms:created>
  <dcterms:modified xsi:type="dcterms:W3CDTF">2026-06-02T21:58:41.640Z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