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0BB" w:rsidRDefault="00C860BB" w:rsidP="00C860BB">
      <w:pPr>
        <w:pStyle w:val="TitleA"/>
        <w:jc w:val="center"/>
        <w:rPr>
          <w:rFonts w:asciiTheme="minorEastAsia" w:eastAsiaTheme="minorEastAsia" w:hAnsiTheme="minorEastAsia" w:cs="微软雅黑"/>
          <w:b/>
          <w:bCs/>
          <w:sz w:val="28"/>
          <w:szCs w:val="28"/>
        </w:rPr>
      </w:pPr>
      <w:r>
        <w:rPr>
          <w:rFonts w:asciiTheme="minorEastAsia" w:eastAsiaTheme="minorEastAsia" w:hAnsiTheme="minorEastAsia" w:cs="微软雅黑"/>
          <w:b/>
          <w:bCs/>
          <w:sz w:val="28"/>
          <w:szCs w:val="28"/>
          <w:lang w:val="zh-TW"/>
        </w:rPr>
        <w:t>201</w:t>
      </w:r>
      <w:r>
        <w:rPr>
          <w:rFonts w:asciiTheme="minorEastAsia" w:eastAsiaTheme="minorEastAsia" w:hAnsiTheme="minorEastAsia" w:cs="微软雅黑"/>
          <w:b/>
          <w:bCs/>
          <w:sz w:val="28"/>
          <w:szCs w:val="28"/>
        </w:rPr>
        <w:t>9</w:t>
      </w:r>
      <w:r>
        <w:rPr>
          <w:rFonts w:asciiTheme="minorEastAsia" w:eastAsiaTheme="minorEastAsia" w:hAnsiTheme="minorEastAsia" w:cs="微软雅黑"/>
          <w:b/>
          <w:bCs/>
          <w:sz w:val="28"/>
          <w:szCs w:val="28"/>
          <w:lang w:val="zh-TW"/>
        </w:rPr>
        <w:t>年第六届中国可视化与可视分析大会</w:t>
      </w:r>
    </w:p>
    <w:p w:rsidR="00C860BB" w:rsidRPr="00E2062C" w:rsidRDefault="00C860BB" w:rsidP="00C860BB">
      <w:pPr>
        <w:pStyle w:val="TitleA"/>
        <w:jc w:val="center"/>
        <w:rPr>
          <w:rFonts w:asciiTheme="minorEastAsia" w:eastAsiaTheme="minorEastAsia" w:hAnsiTheme="minorEastAsia" w:cs="微软雅黑"/>
          <w:b/>
          <w:bCs/>
          <w:sz w:val="44"/>
          <w:szCs w:val="44"/>
          <w:lang w:val="zh-TW"/>
        </w:rPr>
      </w:pPr>
      <w:r w:rsidRPr="00E2062C">
        <w:rPr>
          <w:rFonts w:asciiTheme="minorEastAsia" w:eastAsiaTheme="minorEastAsia" w:hAnsiTheme="minorEastAsia" w:cs="微软雅黑"/>
          <w:b/>
          <w:bCs/>
          <w:sz w:val="44"/>
          <w:szCs w:val="44"/>
          <w:lang w:val="zh-TW"/>
        </w:rPr>
        <w:t xml:space="preserve">数据可视分析挑战赛 </w:t>
      </w:r>
      <w:r w:rsidRPr="00E2062C">
        <w:rPr>
          <w:rFonts w:asciiTheme="minorEastAsia" w:eastAsiaTheme="minorEastAsia" w:hAnsiTheme="minorEastAsia" w:cs="微软雅黑" w:hint="eastAsia"/>
          <w:b/>
          <w:bCs/>
          <w:sz w:val="44"/>
          <w:szCs w:val="44"/>
          <w:lang w:val="zh-TW"/>
        </w:rPr>
        <w:t>挑战</w:t>
      </w:r>
      <w:r w:rsidRPr="00E2062C">
        <w:rPr>
          <w:rFonts w:asciiTheme="minorEastAsia" w:eastAsiaTheme="minorEastAsia" w:hAnsiTheme="minorEastAsia" w:cs="微软雅黑"/>
          <w:b/>
          <w:bCs/>
          <w:sz w:val="44"/>
          <w:szCs w:val="44"/>
          <w:lang w:val="zh-TW"/>
        </w:rPr>
        <w:t>2</w:t>
      </w:r>
    </w:p>
    <w:p w:rsidR="00C860BB" w:rsidRDefault="00C860BB" w:rsidP="00C860BB">
      <w:pPr>
        <w:spacing w:before="156" w:after="156" w:line="440" w:lineRule="exact"/>
        <w:jc w:val="center"/>
        <w:rPr>
          <w:rFonts w:asciiTheme="minorEastAsia" w:hAnsiTheme="minorEastAsia" w:cs="微软雅黑"/>
          <w:b/>
          <w:bCs/>
          <w:sz w:val="32"/>
          <w:szCs w:val="32"/>
        </w:rPr>
      </w:pPr>
      <w:r w:rsidRPr="00E2062C">
        <w:rPr>
          <w:rFonts w:asciiTheme="minorEastAsia" w:hAnsiTheme="minorEastAsia" w:cs="微软雅黑"/>
          <w:b/>
          <w:bCs/>
          <w:sz w:val="32"/>
          <w:szCs w:val="32"/>
          <w:lang w:eastAsia="zh-TW"/>
        </w:rPr>
        <w:t>（</w:t>
      </w:r>
      <w:proofErr w:type="spellStart"/>
      <w:r w:rsidRPr="00E2062C">
        <w:rPr>
          <w:rFonts w:asciiTheme="minorEastAsia" w:hAnsiTheme="minorEastAsia" w:cs="微软雅黑"/>
          <w:b/>
          <w:bCs/>
          <w:sz w:val="32"/>
          <w:szCs w:val="32"/>
        </w:rPr>
        <w:t>ChinaVis</w:t>
      </w:r>
      <w:proofErr w:type="spellEnd"/>
      <w:r w:rsidRPr="00E2062C">
        <w:rPr>
          <w:rFonts w:asciiTheme="minorEastAsia" w:hAnsiTheme="minorEastAsia" w:cs="微软雅黑"/>
          <w:b/>
          <w:bCs/>
          <w:sz w:val="32"/>
          <w:szCs w:val="32"/>
        </w:rPr>
        <w:t xml:space="preserve"> Data Challenge 2019 </w:t>
      </w:r>
      <w:r w:rsidR="003C0326">
        <w:rPr>
          <w:rFonts w:asciiTheme="minorEastAsia" w:hAnsiTheme="minorEastAsia" w:cs="微软雅黑"/>
          <w:b/>
          <w:bCs/>
          <w:sz w:val="32"/>
          <w:szCs w:val="32"/>
        </w:rPr>
        <w:t>M</w:t>
      </w:r>
      <w:r w:rsidRPr="00E2062C">
        <w:rPr>
          <w:rFonts w:asciiTheme="minorEastAsia" w:hAnsiTheme="minorEastAsia" w:cs="微软雅黑" w:hint="eastAsia"/>
          <w:b/>
          <w:bCs/>
          <w:sz w:val="32"/>
          <w:szCs w:val="32"/>
        </w:rPr>
        <w:t>ini</w:t>
      </w:r>
      <w:r w:rsidRPr="00E2062C">
        <w:rPr>
          <w:rFonts w:asciiTheme="minorEastAsia" w:hAnsiTheme="minorEastAsia" w:cs="微软雅黑"/>
          <w:b/>
          <w:bCs/>
          <w:sz w:val="32"/>
          <w:szCs w:val="32"/>
        </w:rPr>
        <w:t xml:space="preserve"> </w:t>
      </w:r>
      <w:r w:rsidR="003C0326">
        <w:rPr>
          <w:rFonts w:asciiTheme="minorEastAsia" w:hAnsiTheme="minorEastAsia" w:cs="微软雅黑"/>
          <w:b/>
          <w:bCs/>
          <w:sz w:val="32"/>
          <w:szCs w:val="32"/>
        </w:rPr>
        <w:t>C</w:t>
      </w:r>
      <w:r w:rsidRPr="00E2062C">
        <w:rPr>
          <w:rFonts w:asciiTheme="minorEastAsia" w:hAnsiTheme="minorEastAsia" w:cs="微软雅黑"/>
          <w:b/>
          <w:bCs/>
          <w:sz w:val="32"/>
          <w:szCs w:val="32"/>
        </w:rPr>
        <w:t>hallenge 2</w:t>
      </w:r>
      <w:r w:rsidRPr="00E2062C">
        <w:rPr>
          <w:rFonts w:asciiTheme="minorEastAsia" w:hAnsiTheme="minorEastAsia" w:cs="微软雅黑"/>
          <w:b/>
          <w:bCs/>
          <w:sz w:val="32"/>
          <w:szCs w:val="32"/>
          <w:lang w:eastAsia="zh-TW"/>
        </w:rPr>
        <w:t>）</w:t>
      </w:r>
    </w:p>
    <w:p w:rsidR="00C860BB" w:rsidRPr="00C749E8" w:rsidRDefault="00C860BB" w:rsidP="00E2062C">
      <w:pPr>
        <w:pStyle w:val="2"/>
        <w:spacing w:after="120"/>
        <w:rPr>
          <w:rFonts w:asciiTheme="minorEastAsia" w:eastAsiaTheme="minorEastAsia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 w:hint="eastAsia"/>
          <w:lang w:val="zh-TW" w:eastAsia="zh-TW"/>
        </w:rPr>
        <w:t>背景介绍</w:t>
      </w:r>
    </w:p>
    <w:p w:rsidR="00EB4A79" w:rsidRPr="004C4A07" w:rsidRDefault="00C860BB" w:rsidP="00EB4A79">
      <w:pPr>
        <w:pStyle w:val="1"/>
        <w:spacing w:line="300" w:lineRule="auto"/>
        <w:ind w:firstLineChars="200" w:firstLine="480"/>
        <w:jc w:val="left"/>
        <w:rPr>
          <w:rFonts w:ascii="Songti SC" w:eastAsia="Songti SC" w:hAnsi="Songti SC" w:cstheme="minorBidi"/>
          <w:color w:val="auto"/>
          <w:sz w:val="24"/>
          <w:szCs w:val="24"/>
        </w:rPr>
      </w:pPr>
      <w:r w:rsidRPr="00C46FC9">
        <w:rPr>
          <w:rFonts w:ascii="Songti SC" w:eastAsia="Songti SC" w:hAnsi="Songti SC" w:cstheme="minorBidi" w:hint="eastAsia"/>
          <w:color w:val="auto"/>
          <w:sz w:val="24"/>
          <w:szCs w:val="24"/>
        </w:rPr>
        <w:t>为满足城市化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发展过程中</w:t>
      </w:r>
      <w:r w:rsidRPr="00C46FC9">
        <w:rPr>
          <w:rFonts w:ascii="Songti SC" w:eastAsia="Songti SC" w:hAnsi="Songti SC" w:cstheme="minorBidi" w:hint="eastAsia"/>
          <w:color w:val="auto"/>
          <w:sz w:val="24"/>
          <w:szCs w:val="24"/>
        </w:rPr>
        <w:t>市民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不断增长</w:t>
      </w:r>
      <w:r w:rsidR="00174762">
        <w:rPr>
          <w:rFonts w:ascii="Songti SC" w:eastAsia="Songti SC" w:hAnsi="Songti SC" w:cstheme="minorBidi" w:hint="eastAsia"/>
          <w:color w:val="auto"/>
          <w:sz w:val="24"/>
          <w:szCs w:val="24"/>
        </w:rPr>
        <w:t>的</w:t>
      </w:r>
      <w:r w:rsidR="003C0326">
        <w:rPr>
          <w:rFonts w:ascii="Songti SC" w:eastAsia="Songti SC" w:hAnsi="Songti SC" w:cstheme="minorBidi" w:hint="eastAsia"/>
          <w:color w:val="auto"/>
          <w:sz w:val="24"/>
          <w:szCs w:val="24"/>
        </w:rPr>
        <w:t>精神</w:t>
      </w:r>
      <w:r w:rsidRPr="00C46FC9">
        <w:rPr>
          <w:rFonts w:ascii="Songti SC" w:eastAsia="Songti SC" w:hAnsi="Songti SC" w:cstheme="minorBidi" w:hint="eastAsia"/>
          <w:color w:val="auto"/>
          <w:sz w:val="24"/>
          <w:szCs w:val="24"/>
        </w:rPr>
        <w:t>生活需求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，城</w:t>
      </w:r>
      <w:r w:rsidRPr="00C46FC9">
        <w:rPr>
          <w:rFonts w:ascii="Songti SC" w:eastAsia="Songti SC" w:hAnsi="Songti SC" w:cstheme="minorBidi" w:hint="eastAsia"/>
          <w:color w:val="auto"/>
          <w:sz w:val="24"/>
          <w:szCs w:val="24"/>
        </w:rPr>
        <w:t>市中举办大型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文化体育</w:t>
      </w:r>
      <w:r w:rsidRPr="00C46FC9">
        <w:rPr>
          <w:rFonts w:ascii="Songti SC" w:eastAsia="Songti SC" w:hAnsi="Songti SC" w:cstheme="minorBidi" w:hint="eastAsia"/>
          <w:color w:val="auto"/>
          <w:sz w:val="24"/>
          <w:szCs w:val="24"/>
        </w:rPr>
        <w:t>活动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频率也随之升高。</w:t>
      </w:r>
      <w:r w:rsidRPr="00C46FC9">
        <w:rPr>
          <w:rFonts w:ascii="Songti SC" w:eastAsia="Songti SC" w:hAnsi="Songti SC" w:cstheme="minorBidi" w:hint="eastAsia"/>
          <w:color w:val="auto"/>
          <w:sz w:val="24"/>
          <w:szCs w:val="24"/>
        </w:rPr>
        <w:t>在这些大型活动举办期间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，活动场地周围</w:t>
      </w:r>
      <w:r w:rsidRPr="00C46FC9">
        <w:rPr>
          <w:rFonts w:ascii="Songti SC" w:eastAsia="Songti SC" w:hAnsi="Songti SC" w:cstheme="minorBidi" w:hint="eastAsia"/>
          <w:color w:val="auto"/>
          <w:sz w:val="24"/>
          <w:szCs w:val="24"/>
        </w:rPr>
        <w:t>交通量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往往</w:t>
      </w:r>
      <w:r w:rsidRPr="00C46FC9">
        <w:rPr>
          <w:rFonts w:ascii="Songti SC" w:eastAsia="Songti SC" w:hAnsi="Songti SC" w:cstheme="minorBidi" w:hint="eastAsia"/>
          <w:color w:val="auto"/>
          <w:sz w:val="24"/>
          <w:szCs w:val="24"/>
        </w:rPr>
        <w:t>剧增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。载有GPS设备的移动车辆可以采集交通动态数据，</w:t>
      </w:r>
      <w:r w:rsidR="00174762">
        <w:rPr>
          <w:rFonts w:ascii="Songti SC" w:eastAsia="Songti SC" w:hAnsi="Songti SC" w:cstheme="minorBidi" w:hint="eastAsia"/>
          <w:color w:val="auto"/>
          <w:sz w:val="24"/>
          <w:szCs w:val="24"/>
        </w:rPr>
        <w:t>管理者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可以通过</w:t>
      </w:r>
      <w:r w:rsidR="00897C03">
        <w:rPr>
          <w:rFonts w:ascii="Songti SC" w:eastAsia="Songti SC" w:hAnsi="Songti SC" w:cstheme="minorBidi" w:hint="eastAsia"/>
          <w:color w:val="auto"/>
          <w:sz w:val="24"/>
          <w:szCs w:val="24"/>
        </w:rPr>
        <w:t>移动</w:t>
      </w:r>
      <w:r w:rsidR="003C0326">
        <w:rPr>
          <w:rFonts w:ascii="Songti SC" w:eastAsia="Songti SC" w:hAnsi="Songti SC" w:cstheme="minorBidi" w:hint="eastAsia"/>
          <w:color w:val="auto"/>
          <w:sz w:val="24"/>
          <w:szCs w:val="24"/>
        </w:rPr>
        <w:t>车辆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轨迹数据观测交通状态，为公众提供动态、准确的交通控制</w:t>
      </w:r>
      <w:r w:rsidR="00C95A13">
        <w:rPr>
          <w:rFonts w:ascii="Songti SC" w:eastAsia="Songti SC" w:hAnsi="Songti SC" w:cstheme="minorBidi" w:hint="eastAsia"/>
          <w:color w:val="auto"/>
          <w:sz w:val="24"/>
          <w:szCs w:val="24"/>
        </w:rPr>
        <w:t>和引导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信息。成都</w:t>
      </w:r>
      <w:r w:rsidRPr="00C749E8">
        <w:rPr>
          <w:rFonts w:ascii="Songti SC" w:eastAsia="Songti SC" w:hAnsi="Songti SC" w:cstheme="minorBidi"/>
          <w:color w:val="auto"/>
          <w:sz w:val="24"/>
          <w:szCs w:val="24"/>
        </w:rPr>
        <w:t>中国现代五项赛事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中心自创建以来，举办了多项大型体育竞技和</w:t>
      </w:r>
      <w:r w:rsidR="00EB4A79">
        <w:rPr>
          <w:rFonts w:ascii="Songti SC" w:eastAsia="Songti SC" w:hAnsi="Songti SC" w:cstheme="minorBidi" w:hint="eastAsia"/>
          <w:color w:val="auto"/>
          <w:sz w:val="24"/>
          <w:szCs w:val="24"/>
        </w:rPr>
        <w:t>文娱活动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，</w:t>
      </w:r>
      <w:r w:rsidR="003E618F">
        <w:rPr>
          <w:rFonts w:ascii="Songti SC" w:eastAsia="Songti SC" w:hAnsi="Songti SC" w:cstheme="minorBidi" w:hint="eastAsia"/>
          <w:color w:val="auto"/>
          <w:sz w:val="24"/>
          <w:szCs w:val="24"/>
        </w:rPr>
        <w:t>但</w:t>
      </w:r>
      <w:r w:rsidR="00EB4A79">
        <w:rPr>
          <w:rFonts w:ascii="Songti SC" w:eastAsia="Songti SC" w:hAnsi="Songti SC" w:cstheme="minorBidi" w:hint="eastAsia"/>
          <w:color w:val="auto"/>
          <w:sz w:val="24"/>
          <w:szCs w:val="24"/>
        </w:rPr>
        <w:t>活动开始和结束时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突增的交通流量</w:t>
      </w:r>
      <w:r w:rsidR="003E618F">
        <w:rPr>
          <w:rFonts w:ascii="Songti SC" w:eastAsia="Songti SC" w:hAnsi="Songti SC" w:cstheme="minorBidi" w:hint="eastAsia"/>
          <w:color w:val="auto"/>
          <w:sz w:val="24"/>
          <w:szCs w:val="24"/>
        </w:rPr>
        <w:t>，</w:t>
      </w:r>
      <w:r w:rsidR="00174762">
        <w:rPr>
          <w:rFonts w:ascii="Songti SC" w:eastAsia="Songti SC" w:hAnsi="Songti SC" w:cstheme="minorBidi" w:hint="eastAsia"/>
          <w:color w:val="auto"/>
          <w:sz w:val="24"/>
          <w:szCs w:val="24"/>
        </w:rPr>
        <w:t>常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导致人群</w:t>
      </w:r>
      <w:r w:rsidR="00EB4A79">
        <w:rPr>
          <w:rFonts w:ascii="Songti SC" w:eastAsia="Songti SC" w:hAnsi="Songti SC" w:cstheme="minorBidi" w:hint="eastAsia"/>
          <w:color w:val="auto"/>
          <w:sz w:val="24"/>
          <w:szCs w:val="24"/>
        </w:rPr>
        <w:t>入</w:t>
      </w:r>
      <w:r w:rsidR="003C0326">
        <w:rPr>
          <w:rFonts w:ascii="Songti SC" w:eastAsia="Songti SC" w:hAnsi="Songti SC" w:cstheme="minorBidi" w:hint="eastAsia"/>
          <w:color w:val="auto"/>
          <w:sz w:val="24"/>
          <w:szCs w:val="24"/>
        </w:rPr>
        <w:t>场与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离场缓慢</w:t>
      </w:r>
      <w:r w:rsidR="003E618F">
        <w:rPr>
          <w:rFonts w:ascii="Songti SC" w:eastAsia="Songti SC" w:hAnsi="Songti SC" w:cstheme="minorBidi" w:hint="eastAsia"/>
          <w:color w:val="auto"/>
          <w:sz w:val="24"/>
          <w:szCs w:val="24"/>
        </w:rPr>
        <w:t>、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附近</w:t>
      </w:r>
      <w:r w:rsidR="003E618F">
        <w:rPr>
          <w:rFonts w:ascii="Songti SC" w:eastAsia="Songti SC" w:hAnsi="Songti SC" w:cstheme="minorBidi" w:hint="eastAsia"/>
          <w:color w:val="auto"/>
          <w:sz w:val="24"/>
          <w:szCs w:val="24"/>
        </w:rPr>
        <w:t>区域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交通</w:t>
      </w:r>
      <w:r w:rsidR="00897C03">
        <w:rPr>
          <w:rFonts w:ascii="Songti SC" w:eastAsia="Songti SC" w:hAnsi="Songti SC" w:cstheme="minorBidi" w:hint="eastAsia"/>
          <w:color w:val="auto"/>
          <w:sz w:val="24"/>
          <w:szCs w:val="24"/>
        </w:rPr>
        <w:t>拥堵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等情况。假设你是成都</w:t>
      </w:r>
      <w:r w:rsidRPr="00C749E8">
        <w:rPr>
          <w:rFonts w:ascii="Songti SC" w:eastAsia="Songti SC" w:hAnsi="Songti SC" w:cstheme="minorBidi"/>
          <w:color w:val="auto"/>
          <w:sz w:val="24"/>
          <w:szCs w:val="24"/>
        </w:rPr>
        <w:t>中国现代五项赛事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中心管理人员，</w:t>
      </w:r>
      <w:r w:rsidR="00174762">
        <w:rPr>
          <w:rFonts w:ascii="Songti SC" w:eastAsia="Songti SC" w:hAnsi="Songti SC" w:cstheme="minorBidi" w:hint="eastAsia"/>
          <w:color w:val="auto"/>
          <w:sz w:val="24"/>
          <w:szCs w:val="24"/>
        </w:rPr>
        <w:t>请设计一套可视分析方案，</w:t>
      </w:r>
      <w:r w:rsidR="00897C03">
        <w:rPr>
          <w:rFonts w:ascii="Songti SC" w:eastAsia="Songti SC" w:hAnsi="Songti SC" w:cstheme="minorBidi" w:hint="eastAsia"/>
          <w:color w:val="auto"/>
          <w:sz w:val="24"/>
          <w:szCs w:val="24"/>
        </w:rPr>
        <w:t>根据“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滴滴</w:t>
      </w:r>
      <w:r w:rsidR="00897C03">
        <w:rPr>
          <w:rFonts w:ascii="Songti SC" w:eastAsia="Songti SC" w:hAnsi="Songti SC" w:cstheme="minorBidi" w:hint="eastAsia"/>
          <w:color w:val="auto"/>
          <w:sz w:val="24"/>
          <w:szCs w:val="24"/>
        </w:rPr>
        <w:t>”</w:t>
      </w:r>
      <w:r w:rsidR="003C0326">
        <w:rPr>
          <w:rFonts w:ascii="Songti SC" w:eastAsia="Songti SC" w:hAnsi="Songti SC" w:cstheme="minorBidi" w:hint="eastAsia"/>
          <w:color w:val="auto"/>
          <w:sz w:val="24"/>
          <w:szCs w:val="24"/>
        </w:rPr>
        <w:t>公司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提供的2</w:t>
      </w:r>
      <w:r>
        <w:rPr>
          <w:rFonts w:ascii="Songti SC" w:eastAsia="Songti SC" w:hAnsi="Songti SC" w:cstheme="minorBidi"/>
          <w:color w:val="auto"/>
          <w:sz w:val="24"/>
          <w:szCs w:val="24"/>
        </w:rPr>
        <w:t>018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年5月1日</w:t>
      </w:r>
      <w:proofErr w:type="gramStart"/>
      <w:r>
        <w:rPr>
          <w:rFonts w:ascii="Songti SC" w:eastAsia="Songti SC" w:hAnsi="Songti SC" w:cstheme="minorBidi" w:hint="eastAsia"/>
          <w:color w:val="auto"/>
          <w:sz w:val="24"/>
          <w:szCs w:val="24"/>
        </w:rPr>
        <w:t>某活动</w:t>
      </w:r>
      <w:proofErr w:type="gramEnd"/>
      <w:r>
        <w:rPr>
          <w:rFonts w:ascii="Songti SC" w:eastAsia="Songti SC" w:hAnsi="Songti SC" w:cstheme="minorBidi" w:hint="eastAsia"/>
          <w:color w:val="auto"/>
          <w:sz w:val="24"/>
          <w:szCs w:val="24"/>
        </w:rPr>
        <w:t>期间赛事中心附近的</w:t>
      </w:r>
      <w:proofErr w:type="gramStart"/>
      <w:r>
        <w:rPr>
          <w:rFonts w:ascii="Songti SC" w:eastAsia="Songti SC" w:hAnsi="Songti SC" w:cstheme="minorBidi" w:hint="eastAsia"/>
          <w:color w:val="auto"/>
          <w:sz w:val="24"/>
          <w:szCs w:val="24"/>
        </w:rPr>
        <w:t>网约车订单</w:t>
      </w:r>
      <w:proofErr w:type="gramEnd"/>
      <w:r>
        <w:rPr>
          <w:rFonts w:ascii="Songti SC" w:eastAsia="Songti SC" w:hAnsi="Songti SC" w:cstheme="minorBidi" w:hint="eastAsia"/>
          <w:color w:val="auto"/>
          <w:sz w:val="24"/>
          <w:szCs w:val="24"/>
        </w:rPr>
        <w:t>和轨迹数据，</w:t>
      </w:r>
      <w:r w:rsidR="00897C03">
        <w:rPr>
          <w:rFonts w:ascii="Songti SC" w:eastAsia="Songti SC" w:hAnsi="Songti SC" w:cstheme="minorBidi" w:hint="eastAsia"/>
          <w:color w:val="auto"/>
          <w:sz w:val="24"/>
          <w:szCs w:val="24"/>
        </w:rPr>
        <w:t>分析赛事中心附近的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交通流量演变</w:t>
      </w:r>
      <w:r w:rsidR="00897C03">
        <w:rPr>
          <w:rFonts w:ascii="Songti SC" w:eastAsia="Songti SC" w:hAnsi="Songti SC" w:cstheme="minorBidi" w:hint="eastAsia"/>
          <w:color w:val="auto"/>
          <w:sz w:val="24"/>
          <w:szCs w:val="24"/>
        </w:rPr>
        <w:t>过程</w:t>
      </w:r>
      <w:r w:rsidR="00EB4A79">
        <w:rPr>
          <w:rFonts w:ascii="Songti SC" w:eastAsia="Songti SC" w:hAnsi="Songti SC" w:cstheme="minorBidi" w:hint="eastAsia"/>
          <w:color w:val="auto"/>
          <w:sz w:val="24"/>
          <w:szCs w:val="24"/>
        </w:rPr>
        <w:t>和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交通</w:t>
      </w:r>
      <w:r w:rsidR="00EB4A79">
        <w:rPr>
          <w:rFonts w:ascii="Songti SC" w:eastAsia="Songti SC" w:hAnsi="Songti SC" w:cstheme="minorBidi" w:hint="eastAsia"/>
          <w:color w:val="auto"/>
          <w:sz w:val="24"/>
          <w:szCs w:val="24"/>
        </w:rPr>
        <w:t>拥堵</w:t>
      </w:r>
      <w:r w:rsidR="00C95A13">
        <w:rPr>
          <w:rFonts w:ascii="Songti SC" w:eastAsia="Songti SC" w:hAnsi="Songti SC" w:cstheme="minorBidi" w:hint="eastAsia"/>
          <w:color w:val="auto"/>
          <w:sz w:val="24"/>
          <w:szCs w:val="24"/>
        </w:rPr>
        <w:t>特征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，为以后活动提供更好的交通疏导方案。</w:t>
      </w:r>
    </w:p>
    <w:p w:rsidR="00C860BB" w:rsidRPr="00E2062C" w:rsidRDefault="00C860BB" w:rsidP="00E2062C">
      <w:pPr>
        <w:pStyle w:val="2"/>
        <w:spacing w:after="120"/>
        <w:rPr>
          <w:rFonts w:asciiTheme="minorEastAsia" w:eastAsiaTheme="minorEastAsia" w:hAnsiTheme="minorEastAsia" w:cs="宋体"/>
          <w:lang w:val="zh-TW" w:eastAsia="zh-TW"/>
        </w:rPr>
      </w:pPr>
      <w:r w:rsidRPr="00E2062C">
        <w:rPr>
          <w:rFonts w:asciiTheme="minorEastAsia" w:eastAsiaTheme="minorEastAsia" w:hAnsiTheme="minorEastAsia" w:cs="宋体"/>
          <w:lang w:val="zh-TW" w:eastAsia="zh-TW"/>
        </w:rPr>
        <w:t>数据介绍</w:t>
      </w:r>
    </w:p>
    <w:p w:rsidR="00EB4A79" w:rsidRDefault="00C860BB" w:rsidP="003E618F">
      <w:pPr>
        <w:pStyle w:val="1"/>
        <w:spacing w:line="300" w:lineRule="auto"/>
        <w:ind w:firstLineChars="200" w:firstLine="480"/>
        <w:jc w:val="left"/>
        <w:rPr>
          <w:rFonts w:ascii="Songti SC" w:eastAsia="Songti SC" w:hAnsi="Songti SC"/>
          <w:sz w:val="24"/>
        </w:rPr>
      </w:pPr>
      <w:r w:rsidRPr="00C749E8">
        <w:rPr>
          <w:rFonts w:ascii="Songti SC" w:eastAsia="Songti SC" w:hAnsi="Songti SC" w:cstheme="minorBidi" w:hint="eastAsia"/>
          <w:color w:val="auto"/>
          <w:sz w:val="24"/>
          <w:szCs w:val="24"/>
        </w:rPr>
        <w:t>本次</w:t>
      </w:r>
      <w:r w:rsidRPr="00C749E8">
        <w:rPr>
          <w:rFonts w:ascii="Songti SC" w:eastAsia="Songti SC" w:hAnsi="Songti SC" w:cstheme="minorBidi"/>
          <w:color w:val="auto"/>
          <w:sz w:val="24"/>
          <w:szCs w:val="24"/>
        </w:rPr>
        <w:t>比赛提供两份</w:t>
      </w:r>
      <w:r w:rsidR="00174762">
        <w:rPr>
          <w:rFonts w:ascii="Songti SC" w:eastAsia="Songti SC" w:hAnsi="Songti SC" w:cstheme="minorBidi" w:hint="eastAsia"/>
          <w:color w:val="auto"/>
          <w:sz w:val="24"/>
          <w:szCs w:val="24"/>
        </w:rPr>
        <w:t>2018年5月1日的</w:t>
      </w:r>
      <w:r w:rsidRPr="00C749E8">
        <w:rPr>
          <w:rFonts w:ascii="Songti SC" w:eastAsia="Songti SC" w:hAnsi="Songti SC" w:cstheme="minorBidi"/>
          <w:color w:val="auto"/>
          <w:sz w:val="24"/>
          <w:szCs w:val="24"/>
        </w:rPr>
        <w:t>数据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：</w:t>
      </w:r>
      <w:r w:rsidR="00897C03">
        <w:rPr>
          <w:rFonts w:ascii="Songti SC" w:eastAsia="Songti SC" w:hAnsi="Songti SC" w:cstheme="minorBidi" w:hint="eastAsia"/>
          <w:color w:val="auto"/>
          <w:sz w:val="24"/>
          <w:szCs w:val="24"/>
        </w:rPr>
        <w:t>（1）</w:t>
      </w:r>
      <w:r>
        <w:rPr>
          <w:rFonts w:ascii="Songti SC" w:eastAsia="Songti SC" w:hAnsi="Songti SC" w:cstheme="minorBidi" w:hint="eastAsia"/>
          <w:color w:val="auto"/>
          <w:sz w:val="24"/>
          <w:szCs w:val="24"/>
        </w:rPr>
        <w:t>成都滴滴平台</w:t>
      </w:r>
      <w:r w:rsidR="001168FC">
        <w:rPr>
          <w:rFonts w:ascii="Songti SC" w:eastAsia="Songti SC" w:hAnsi="Songti SC" w:cstheme="minorBidi" w:hint="eastAsia"/>
          <w:color w:val="auto"/>
          <w:sz w:val="24"/>
          <w:szCs w:val="24"/>
        </w:rPr>
        <w:t>快</w:t>
      </w:r>
      <w:r w:rsidR="00174762">
        <w:rPr>
          <w:rFonts w:ascii="Songti SC" w:eastAsia="Songti SC" w:hAnsi="Songti SC" w:cstheme="minorBidi" w:hint="eastAsia"/>
          <w:color w:val="auto"/>
          <w:sz w:val="24"/>
          <w:szCs w:val="24"/>
        </w:rPr>
        <w:t>车和</w:t>
      </w:r>
      <w:r w:rsidR="001168FC">
        <w:rPr>
          <w:rFonts w:ascii="Songti SC" w:eastAsia="Songti SC" w:hAnsi="Songti SC" w:cstheme="minorBidi" w:hint="eastAsia"/>
          <w:color w:val="auto"/>
          <w:sz w:val="24"/>
          <w:szCs w:val="24"/>
        </w:rPr>
        <w:t>专车</w:t>
      </w:r>
      <w:r w:rsidR="00174762">
        <w:rPr>
          <w:rFonts w:ascii="Songti SC" w:eastAsia="Songti SC" w:hAnsi="Songti SC" w:cstheme="minorBidi" w:hint="eastAsia"/>
          <w:color w:val="auto"/>
          <w:sz w:val="24"/>
          <w:szCs w:val="24"/>
        </w:rPr>
        <w:t>在</w:t>
      </w:r>
      <w:r w:rsidRPr="00C749E8">
        <w:rPr>
          <w:rFonts w:ascii="Songti SC" w:eastAsia="Songti SC" w:hAnsi="Songti SC" w:cstheme="minorBidi"/>
          <w:color w:val="auto"/>
          <w:sz w:val="24"/>
          <w:szCs w:val="24"/>
        </w:rPr>
        <w:t>中国</w:t>
      </w:r>
      <w:r w:rsidRPr="005F0AA8">
        <w:rPr>
          <w:rFonts w:ascii="Songti SC" w:eastAsia="Songti SC" w:hAnsi="Songti SC" w:cstheme="minorBidi"/>
          <w:color w:val="auto"/>
          <w:sz w:val="24"/>
          <w:szCs w:val="24"/>
        </w:rPr>
        <w:t>现代五项赛事中心</w:t>
      </w:r>
      <w:r w:rsidR="00A24E3E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1</w:t>
      </w:r>
      <w:r w:rsidR="00A24E3E" w:rsidRPr="005F0AA8">
        <w:rPr>
          <w:rFonts w:ascii="Songti SC" w:eastAsia="Songti SC" w:hAnsi="Songti SC" w:cstheme="minorBidi"/>
          <w:color w:val="auto"/>
          <w:sz w:val="24"/>
          <w:szCs w:val="24"/>
        </w:rPr>
        <w:t>0</w:t>
      </w:r>
      <w:r w:rsidR="00A24E3E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公里范围内的</w:t>
      </w:r>
      <w:r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订单数据，</w:t>
      </w:r>
      <w:r w:rsidRPr="005F0AA8">
        <w:rPr>
          <w:rFonts w:ascii="Songti SC" w:eastAsia="Songti SC" w:hAnsi="Songti SC" w:cstheme="minorBidi"/>
          <w:color w:val="auto"/>
          <w:sz w:val="24"/>
          <w:szCs w:val="24"/>
        </w:rPr>
        <w:t>记录了</w:t>
      </w:r>
      <w:r w:rsidR="00897C03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当天</w:t>
      </w:r>
      <w:r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平台订单的起止</w:t>
      </w:r>
      <w:r w:rsidR="00EB4A79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地</w:t>
      </w:r>
      <w:r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点（O</w:t>
      </w:r>
      <w:r w:rsidR="003C0326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rigin</w:t>
      </w:r>
      <w:r w:rsidR="003C0326" w:rsidRPr="005F0AA8">
        <w:rPr>
          <w:rFonts w:ascii="Songti SC" w:eastAsia="Songti SC" w:hAnsi="Songti SC" w:cstheme="minorBidi"/>
          <w:color w:val="auto"/>
          <w:sz w:val="24"/>
          <w:szCs w:val="24"/>
        </w:rPr>
        <w:t>-Destination</w:t>
      </w:r>
      <w:r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）</w:t>
      </w:r>
      <w:r w:rsidR="00EB4A79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，</w:t>
      </w:r>
      <w:r w:rsidR="00813E84">
        <w:rPr>
          <w:rFonts w:ascii="Songti SC" w:eastAsia="Songti SC" w:hAnsi="Songti SC" w:cstheme="minorBidi" w:hint="eastAsia"/>
          <w:color w:val="auto"/>
          <w:sz w:val="24"/>
          <w:szCs w:val="24"/>
        </w:rPr>
        <w:t>约5</w:t>
      </w:r>
      <w:r w:rsidR="003E618F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万</w:t>
      </w:r>
      <w:r w:rsidR="00EB4A79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行记录；</w:t>
      </w:r>
      <w:r w:rsidR="00897C03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（2）</w:t>
      </w:r>
      <w:r w:rsidRPr="005F0AA8">
        <w:rPr>
          <w:rFonts w:ascii="Songti SC" w:eastAsia="Songti SC" w:hAnsi="Songti SC" w:cstheme="minorBidi"/>
          <w:color w:val="auto"/>
          <w:sz w:val="24"/>
          <w:szCs w:val="24"/>
        </w:rPr>
        <w:t>成都</w:t>
      </w:r>
      <w:r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滴滴平台</w:t>
      </w:r>
      <w:r w:rsidRPr="005F0AA8">
        <w:rPr>
          <w:rFonts w:ascii="Songti SC" w:eastAsia="Songti SC" w:hAnsi="Songti SC" w:cstheme="minorBidi"/>
          <w:color w:val="auto"/>
          <w:sz w:val="24"/>
          <w:szCs w:val="24"/>
        </w:rPr>
        <w:t>快</w:t>
      </w:r>
      <w:r w:rsidR="00174762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车和专</w:t>
      </w:r>
      <w:r w:rsidRPr="005F0AA8">
        <w:rPr>
          <w:rFonts w:ascii="Songti SC" w:eastAsia="Songti SC" w:hAnsi="Songti SC" w:cstheme="minorBidi"/>
          <w:color w:val="auto"/>
          <w:sz w:val="24"/>
          <w:szCs w:val="24"/>
        </w:rPr>
        <w:t>车</w:t>
      </w:r>
      <w:r w:rsidR="00174762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在</w:t>
      </w:r>
      <w:r w:rsidRPr="005F0AA8">
        <w:rPr>
          <w:rFonts w:ascii="Songti SC" w:eastAsia="Songti SC" w:hAnsi="Songti SC" w:cstheme="minorBidi"/>
          <w:color w:val="auto"/>
          <w:sz w:val="24"/>
          <w:szCs w:val="24"/>
        </w:rPr>
        <w:t>中国现代五项赛事中心10</w:t>
      </w:r>
      <w:r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公里</w:t>
      </w:r>
      <w:r w:rsidR="003C0326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半径</w:t>
      </w:r>
      <w:r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范围内的轨迹数据</w:t>
      </w:r>
      <w:r w:rsidRPr="005F0AA8">
        <w:rPr>
          <w:rFonts w:ascii="Songti SC" w:eastAsia="Songti SC" w:hAnsi="Songti SC" w:cstheme="minorBidi"/>
          <w:color w:val="auto"/>
          <w:sz w:val="24"/>
          <w:szCs w:val="24"/>
        </w:rPr>
        <w:t>，</w:t>
      </w:r>
      <w:r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记录了数据1中</w:t>
      </w:r>
      <w:proofErr w:type="gramStart"/>
      <w:r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网约车行驶</w:t>
      </w:r>
      <w:proofErr w:type="gramEnd"/>
      <w:r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过程中的</w:t>
      </w:r>
      <w:r w:rsidR="00897C03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时间与</w:t>
      </w:r>
      <w:r w:rsidRPr="005F0AA8">
        <w:rPr>
          <w:rFonts w:ascii="Songti SC" w:eastAsia="Songti SC" w:hAnsi="Songti SC" w:cstheme="minorBidi"/>
          <w:color w:val="auto"/>
          <w:sz w:val="24"/>
          <w:szCs w:val="24"/>
        </w:rPr>
        <w:t>位置</w:t>
      </w:r>
      <w:r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信息</w:t>
      </w:r>
      <w:r w:rsidR="00EB4A79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，</w:t>
      </w:r>
      <w:r w:rsidR="001168FC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约</w:t>
      </w:r>
      <w:r w:rsidR="00813E84">
        <w:rPr>
          <w:rFonts w:ascii="Songti SC" w:eastAsia="Songti SC" w:hAnsi="Songti SC" w:cstheme="minorBidi" w:hint="eastAsia"/>
          <w:color w:val="auto"/>
          <w:sz w:val="24"/>
          <w:szCs w:val="24"/>
        </w:rPr>
        <w:t>900</w:t>
      </w:r>
      <w:r w:rsidR="00BD7EEB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万</w:t>
      </w:r>
      <w:r w:rsidR="00897C03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轨迹点数</w:t>
      </w:r>
      <w:r w:rsidR="00A24E3E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。</w:t>
      </w:r>
      <w:r w:rsidR="00EB4A79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两份数据未</w:t>
      </w:r>
      <w:proofErr w:type="gramStart"/>
      <w:r w:rsidR="00EB4A79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压缩</w:t>
      </w:r>
      <w:r w:rsidR="00965A0F">
        <w:rPr>
          <w:rFonts w:ascii="Songti SC" w:eastAsia="Songti SC" w:hAnsi="Songti SC" w:cstheme="minorBidi" w:hint="eastAsia"/>
          <w:color w:val="auto"/>
          <w:sz w:val="24"/>
          <w:szCs w:val="24"/>
        </w:rPr>
        <w:t>约</w:t>
      </w:r>
      <w:proofErr w:type="gramEnd"/>
      <w:r w:rsidR="00965A0F">
        <w:rPr>
          <w:rFonts w:ascii="Songti SC" w:eastAsia="Songti SC" w:hAnsi="Songti SC" w:cstheme="minorBidi" w:hint="eastAsia"/>
          <w:color w:val="auto"/>
          <w:sz w:val="24"/>
          <w:szCs w:val="24"/>
        </w:rPr>
        <w:t>0.5</w:t>
      </w:r>
      <w:r w:rsidR="001168FC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G</w:t>
      </w:r>
      <w:r w:rsidR="003C0326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B</w:t>
      </w:r>
      <w:r w:rsidR="00EB4A79" w:rsidRPr="005F0AA8">
        <w:rPr>
          <w:rFonts w:ascii="Songti SC" w:eastAsia="Songti SC" w:hAnsi="Songti SC" w:cstheme="minorBidi" w:hint="eastAsia"/>
          <w:color w:val="auto"/>
          <w:sz w:val="24"/>
          <w:szCs w:val="24"/>
        </w:rPr>
        <w:t>。下面是两份数据的字段说明。</w:t>
      </w:r>
    </w:p>
    <w:p w:rsidR="00EB4A79" w:rsidRDefault="00EB4A79" w:rsidP="00E2062C">
      <w:pPr>
        <w:pStyle w:val="1"/>
        <w:numPr>
          <w:ilvl w:val="1"/>
          <w:numId w:val="1"/>
        </w:numPr>
        <w:spacing w:beforeLines="100" w:before="312" w:afterLines="50" w:after="156" w:line="300" w:lineRule="auto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lastRenderedPageBreak/>
        <w:t>表1</w:t>
      </w:r>
      <w:r>
        <w:rPr>
          <w:rFonts w:ascii="Songti SC" w:eastAsia="Songti SC" w:hAnsi="Songti SC"/>
          <w:sz w:val="24"/>
        </w:rPr>
        <w:t xml:space="preserve">. </w:t>
      </w:r>
      <w:r w:rsidR="001168FC">
        <w:rPr>
          <w:rFonts w:ascii="Songti SC" w:eastAsia="Songti SC" w:hAnsi="Songti SC" w:hint="eastAsia"/>
          <w:sz w:val="24"/>
        </w:rPr>
        <w:t>快</w:t>
      </w:r>
      <w:r w:rsidR="00A24E3E">
        <w:rPr>
          <w:rFonts w:ascii="Songti SC" w:eastAsia="Songti SC" w:hAnsi="Songti SC" w:hint="eastAsia"/>
          <w:sz w:val="24"/>
        </w:rPr>
        <w:t>车和</w:t>
      </w:r>
      <w:r w:rsidR="001168FC">
        <w:rPr>
          <w:rFonts w:ascii="Songti SC" w:eastAsia="Songti SC" w:hAnsi="Songti SC" w:hint="eastAsia"/>
          <w:sz w:val="24"/>
        </w:rPr>
        <w:t>专</w:t>
      </w:r>
      <w:r>
        <w:rPr>
          <w:rFonts w:ascii="Songti SC" w:eastAsia="Songti SC" w:hAnsi="Songti SC" w:hint="eastAsia"/>
          <w:sz w:val="24"/>
        </w:rPr>
        <w:t>车订单起始</w:t>
      </w:r>
      <w:proofErr w:type="gramStart"/>
      <w:r>
        <w:rPr>
          <w:rFonts w:ascii="Songti SC" w:eastAsia="Songti SC" w:hAnsi="Songti SC" w:hint="eastAsia"/>
          <w:sz w:val="24"/>
        </w:rPr>
        <w:t>点数据</w:t>
      </w:r>
      <w:proofErr w:type="gramEnd"/>
      <w:r>
        <w:rPr>
          <w:rFonts w:ascii="Songti SC" w:eastAsia="Songti SC" w:hAnsi="Songti SC" w:hint="eastAsia"/>
          <w:sz w:val="24"/>
        </w:rPr>
        <w:t>表字段说明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992"/>
        <w:gridCol w:w="2410"/>
        <w:gridCol w:w="2840"/>
      </w:tblGrid>
      <w:tr w:rsidR="00C860BB" w:rsidRPr="0003630B" w:rsidTr="00006F91">
        <w:tc>
          <w:tcPr>
            <w:tcW w:w="197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>
              <w:rPr>
                <w:rFonts w:ascii="Songti SC" w:eastAsia="Songti SC" w:hAnsi="Songti SC" w:hint="eastAsia"/>
                <w:sz w:val="24"/>
              </w:rPr>
              <w:t>字段</w:t>
            </w:r>
          </w:p>
        </w:tc>
        <w:tc>
          <w:tcPr>
            <w:tcW w:w="992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>
              <w:rPr>
                <w:rFonts w:ascii="Songti SC" w:eastAsia="Songti SC" w:hAnsi="Songti SC" w:hint="eastAsia"/>
                <w:sz w:val="24"/>
              </w:rPr>
              <w:t>类型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>
              <w:rPr>
                <w:rFonts w:ascii="Songti SC" w:eastAsia="Songti SC" w:hAnsi="Songti SC" w:hint="eastAsia"/>
                <w:sz w:val="24"/>
              </w:rPr>
              <w:t>实例</w:t>
            </w:r>
          </w:p>
        </w:tc>
        <w:tc>
          <w:tcPr>
            <w:tcW w:w="284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>
              <w:rPr>
                <w:rFonts w:ascii="Songti SC" w:eastAsia="Songti SC" w:hAnsi="Songti SC" w:hint="eastAsia"/>
                <w:sz w:val="24"/>
              </w:rPr>
              <w:t>备注</w:t>
            </w:r>
          </w:p>
        </w:tc>
      </w:tr>
      <w:tr w:rsidR="00C860BB" w:rsidRPr="0003630B" w:rsidTr="00006F91">
        <w:tc>
          <w:tcPr>
            <w:tcW w:w="197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订单ID</w:t>
            </w:r>
          </w:p>
        </w:tc>
        <w:tc>
          <w:tcPr>
            <w:tcW w:w="992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String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3E618F">
            <w:pPr>
              <w:widowControl/>
              <w:wordWrap w:val="0"/>
              <w:spacing w:line="300" w:lineRule="exact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mjiwdgkqmonDFvCk3ntBpron5mwfrqvI</w:t>
            </w:r>
          </w:p>
        </w:tc>
        <w:tc>
          <w:tcPr>
            <w:tcW w:w="284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3E618F" w:rsidP="003E618F">
            <w:pPr>
              <w:widowControl/>
              <w:wordWrap w:val="0"/>
              <w:spacing w:line="300" w:lineRule="exact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>
              <w:rPr>
                <w:rFonts w:ascii="Songti SC" w:eastAsia="Songti SC" w:hAnsi="Songti SC" w:hint="eastAsia"/>
                <w:sz w:val="24"/>
              </w:rPr>
              <w:t>使用MD</w:t>
            </w:r>
            <w:r>
              <w:rPr>
                <w:rFonts w:ascii="Songti SC" w:eastAsia="Songti SC" w:hAnsi="Songti SC"/>
                <w:sz w:val="24"/>
              </w:rPr>
              <w:t>5+</w:t>
            </w:r>
            <w:r>
              <w:rPr>
                <w:rFonts w:ascii="Songti SC" w:eastAsia="Songti SC" w:hAnsi="Songti SC" w:hint="eastAsia"/>
                <w:sz w:val="24"/>
              </w:rPr>
              <w:t>SALT加密方式进行了</w:t>
            </w:r>
            <w:r w:rsidR="00C860BB" w:rsidRPr="0003630B">
              <w:rPr>
                <w:rFonts w:ascii="Songti SC" w:eastAsia="Songti SC" w:hAnsi="Songti SC" w:hint="eastAsia"/>
                <w:sz w:val="24"/>
              </w:rPr>
              <w:t>脱敏处理</w:t>
            </w:r>
          </w:p>
        </w:tc>
      </w:tr>
      <w:tr w:rsidR="00C860BB" w:rsidRPr="0003630B" w:rsidTr="00006F91">
        <w:tc>
          <w:tcPr>
            <w:tcW w:w="197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开始计费时间</w:t>
            </w:r>
          </w:p>
        </w:tc>
        <w:tc>
          <w:tcPr>
            <w:tcW w:w="992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String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1501581031</w:t>
            </w:r>
          </w:p>
        </w:tc>
        <w:tc>
          <w:tcPr>
            <w:tcW w:w="284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proofErr w:type="spellStart"/>
            <w:r w:rsidRPr="0003630B">
              <w:rPr>
                <w:rFonts w:ascii="Songti SC" w:eastAsia="Songti SC" w:hAnsi="Songti SC" w:hint="eastAsia"/>
                <w:sz w:val="24"/>
              </w:rPr>
              <w:t>unix</w:t>
            </w:r>
            <w:proofErr w:type="spellEnd"/>
            <w:r w:rsidRPr="0003630B">
              <w:rPr>
                <w:rFonts w:ascii="Songti SC" w:eastAsia="Songti SC" w:hAnsi="Songti SC" w:hint="eastAsia"/>
                <w:sz w:val="24"/>
              </w:rPr>
              <w:t>时间戳，单位为秒</w:t>
            </w:r>
          </w:p>
        </w:tc>
      </w:tr>
      <w:tr w:rsidR="00C860BB" w:rsidRPr="0003630B" w:rsidTr="00006F91">
        <w:tc>
          <w:tcPr>
            <w:tcW w:w="197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结束计费时间</w:t>
            </w:r>
          </w:p>
        </w:tc>
        <w:tc>
          <w:tcPr>
            <w:tcW w:w="992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String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1501582195</w:t>
            </w:r>
          </w:p>
        </w:tc>
        <w:tc>
          <w:tcPr>
            <w:tcW w:w="284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proofErr w:type="spellStart"/>
            <w:r w:rsidRPr="0003630B">
              <w:rPr>
                <w:rFonts w:ascii="Songti SC" w:eastAsia="Songti SC" w:hAnsi="Songti SC" w:hint="eastAsia"/>
                <w:sz w:val="24"/>
              </w:rPr>
              <w:t>unix</w:t>
            </w:r>
            <w:proofErr w:type="spellEnd"/>
            <w:r w:rsidRPr="0003630B">
              <w:rPr>
                <w:rFonts w:ascii="Songti SC" w:eastAsia="Songti SC" w:hAnsi="Songti SC" w:hint="eastAsia"/>
                <w:sz w:val="24"/>
              </w:rPr>
              <w:t>时间戳，单位为秒</w:t>
            </w:r>
          </w:p>
        </w:tc>
      </w:tr>
      <w:tr w:rsidR="00C860BB" w:rsidRPr="0003630B" w:rsidTr="00006F91">
        <w:tc>
          <w:tcPr>
            <w:tcW w:w="197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上车位置经度</w:t>
            </w:r>
          </w:p>
        </w:tc>
        <w:tc>
          <w:tcPr>
            <w:tcW w:w="992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String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104.11225</w:t>
            </w:r>
          </w:p>
        </w:tc>
        <w:tc>
          <w:tcPr>
            <w:tcW w:w="284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GCJ-02坐标系</w:t>
            </w:r>
          </w:p>
        </w:tc>
      </w:tr>
      <w:tr w:rsidR="00C860BB" w:rsidRPr="0003630B" w:rsidTr="00006F91">
        <w:tc>
          <w:tcPr>
            <w:tcW w:w="197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上车位置纬度</w:t>
            </w:r>
          </w:p>
        </w:tc>
        <w:tc>
          <w:tcPr>
            <w:tcW w:w="992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String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30.66703</w:t>
            </w:r>
          </w:p>
        </w:tc>
        <w:tc>
          <w:tcPr>
            <w:tcW w:w="284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GCJ-02坐标系</w:t>
            </w:r>
          </w:p>
        </w:tc>
      </w:tr>
      <w:tr w:rsidR="00C860BB" w:rsidRPr="0003630B" w:rsidTr="00006F91">
        <w:tc>
          <w:tcPr>
            <w:tcW w:w="197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下车位置经度</w:t>
            </w:r>
          </w:p>
        </w:tc>
        <w:tc>
          <w:tcPr>
            <w:tcW w:w="992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String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104.07403</w:t>
            </w:r>
          </w:p>
        </w:tc>
        <w:tc>
          <w:tcPr>
            <w:tcW w:w="284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GCJ-02坐标系</w:t>
            </w:r>
          </w:p>
        </w:tc>
      </w:tr>
      <w:tr w:rsidR="00C860BB" w:rsidRPr="0003630B" w:rsidTr="00006F91">
        <w:trPr>
          <w:trHeight w:val="27"/>
        </w:trPr>
        <w:tc>
          <w:tcPr>
            <w:tcW w:w="197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3C0326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>
              <w:rPr>
                <w:rFonts w:ascii="Songti SC" w:eastAsia="Songti SC" w:hAnsi="Songti SC" w:hint="eastAsia"/>
                <w:sz w:val="24"/>
              </w:rPr>
              <w:t>下</w:t>
            </w:r>
            <w:r w:rsidR="00C860BB" w:rsidRPr="0003630B">
              <w:rPr>
                <w:rFonts w:ascii="Songti SC" w:eastAsia="Songti SC" w:hAnsi="Songti SC" w:hint="eastAsia"/>
                <w:sz w:val="24"/>
              </w:rPr>
              <w:t>车位置纬度</w:t>
            </w:r>
          </w:p>
        </w:tc>
        <w:tc>
          <w:tcPr>
            <w:tcW w:w="992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String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30.6863</w:t>
            </w:r>
          </w:p>
        </w:tc>
        <w:tc>
          <w:tcPr>
            <w:tcW w:w="284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860BB" w:rsidRPr="0003630B" w:rsidRDefault="00C860BB" w:rsidP="004C4A07">
            <w:pPr>
              <w:widowControl/>
              <w:wordWrap w:val="0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GCJ-02坐标系</w:t>
            </w:r>
          </w:p>
        </w:tc>
      </w:tr>
    </w:tbl>
    <w:p w:rsidR="00006F91" w:rsidRDefault="00006F91" w:rsidP="00006F91">
      <w:pPr>
        <w:pStyle w:val="1"/>
        <w:spacing w:beforeLines="50" w:before="156"/>
        <w:ind w:firstLineChars="200" w:firstLine="480"/>
        <w:jc w:val="center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数据样本</w:t>
      </w:r>
    </w:p>
    <w:p w:rsidR="00006F91" w:rsidRDefault="00006F91" w:rsidP="00006F91">
      <w:pPr>
        <w:pStyle w:val="1"/>
        <w:jc w:val="center"/>
        <w:rPr>
          <w:rFonts w:ascii="Songti SC" w:eastAsia="Songti SC" w:hAnsi="Songti SC"/>
          <w:sz w:val="24"/>
        </w:rPr>
      </w:pPr>
      <w:r>
        <w:rPr>
          <w:noProof/>
        </w:rPr>
        <w:drawing>
          <wp:inline distT="0" distB="0" distL="0" distR="0" wp14:anchorId="7F51266B" wp14:editId="36A276E2">
            <wp:extent cx="5270500" cy="3180522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345"/>
                    <a:stretch/>
                  </pic:blipFill>
                  <pic:spPr bwMode="auto">
                    <a:xfrm>
                      <a:off x="0" y="0"/>
                      <a:ext cx="5270500" cy="318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A79" w:rsidRDefault="00EB4A79" w:rsidP="00E2062C">
      <w:pPr>
        <w:pStyle w:val="1"/>
        <w:numPr>
          <w:ilvl w:val="1"/>
          <w:numId w:val="1"/>
        </w:numPr>
        <w:spacing w:beforeLines="50" w:before="156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lastRenderedPageBreak/>
        <w:t>表</w:t>
      </w:r>
      <w:r>
        <w:rPr>
          <w:rFonts w:ascii="Songti SC" w:eastAsia="Songti SC" w:hAnsi="Songti SC"/>
          <w:sz w:val="24"/>
        </w:rPr>
        <w:t>2.</w:t>
      </w:r>
      <w:r w:rsidR="001168FC">
        <w:rPr>
          <w:rFonts w:ascii="Songti SC" w:eastAsia="Songti SC" w:hAnsi="Songti SC" w:hint="eastAsia"/>
          <w:sz w:val="24"/>
        </w:rPr>
        <w:t xml:space="preserve"> </w:t>
      </w:r>
      <w:r w:rsidR="00BD7EEB">
        <w:rPr>
          <w:rFonts w:ascii="Songti SC" w:eastAsia="Songti SC" w:hAnsi="Songti SC" w:hint="eastAsia"/>
          <w:sz w:val="24"/>
        </w:rPr>
        <w:t>快</w:t>
      </w:r>
      <w:r w:rsidR="00A24E3E">
        <w:rPr>
          <w:rFonts w:ascii="Songti SC" w:eastAsia="Songti SC" w:hAnsi="Songti SC" w:hint="eastAsia"/>
          <w:sz w:val="24"/>
        </w:rPr>
        <w:t>车和</w:t>
      </w:r>
      <w:r w:rsidR="00BD7EEB">
        <w:rPr>
          <w:rFonts w:ascii="Songti SC" w:eastAsia="Songti SC" w:hAnsi="Songti SC" w:hint="eastAsia"/>
          <w:sz w:val="24"/>
        </w:rPr>
        <w:t>专车</w:t>
      </w:r>
      <w:r>
        <w:rPr>
          <w:rFonts w:ascii="Songti SC" w:eastAsia="Songti SC" w:hAnsi="Songti SC" w:hint="eastAsia"/>
          <w:sz w:val="24"/>
        </w:rPr>
        <w:t>订单轨迹数据表字段说明</w:t>
      </w:r>
    </w:p>
    <w:tbl>
      <w:tblPr>
        <w:tblStyle w:val="a3"/>
        <w:tblpPr w:leftFromText="180" w:rightFromText="180" w:vertAnchor="text" w:horzAnchor="margin" w:tblpY="452"/>
        <w:tblW w:w="8359" w:type="dxa"/>
        <w:tblLook w:val="04A0" w:firstRow="1" w:lastRow="0" w:firstColumn="1" w:lastColumn="0" w:noHBand="0" w:noVBand="1"/>
      </w:tblPr>
      <w:tblGrid>
        <w:gridCol w:w="1356"/>
        <w:gridCol w:w="1124"/>
        <w:gridCol w:w="3752"/>
        <w:gridCol w:w="2127"/>
      </w:tblGrid>
      <w:tr w:rsidR="00C860BB" w:rsidTr="00006F91">
        <w:tc>
          <w:tcPr>
            <w:tcW w:w="1356" w:type="dxa"/>
            <w:vAlign w:val="center"/>
          </w:tcPr>
          <w:p w:rsidR="00C860BB" w:rsidRDefault="00C860BB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C749E8">
              <w:rPr>
                <w:rFonts w:ascii="Songti SC" w:eastAsia="Songti SC" w:hAnsi="Songti SC" w:hint="eastAsia"/>
                <w:sz w:val="24"/>
              </w:rPr>
              <w:t>字段</w:t>
            </w:r>
          </w:p>
        </w:tc>
        <w:tc>
          <w:tcPr>
            <w:tcW w:w="1124" w:type="dxa"/>
            <w:vAlign w:val="center"/>
          </w:tcPr>
          <w:p w:rsidR="00C860BB" w:rsidRDefault="00C860BB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C749E8">
              <w:rPr>
                <w:rFonts w:ascii="Songti SC" w:eastAsia="Songti SC" w:hAnsi="Songti SC" w:hint="eastAsia"/>
                <w:sz w:val="24"/>
              </w:rPr>
              <w:t>类型</w:t>
            </w:r>
          </w:p>
        </w:tc>
        <w:tc>
          <w:tcPr>
            <w:tcW w:w="3752" w:type="dxa"/>
            <w:vAlign w:val="center"/>
          </w:tcPr>
          <w:p w:rsidR="00C860BB" w:rsidRDefault="00C860BB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C749E8">
              <w:rPr>
                <w:rFonts w:ascii="Songti SC" w:eastAsia="Songti SC" w:hAnsi="Songti SC" w:hint="eastAsia"/>
                <w:sz w:val="24"/>
              </w:rPr>
              <w:t>实例</w:t>
            </w:r>
          </w:p>
        </w:tc>
        <w:tc>
          <w:tcPr>
            <w:tcW w:w="2127" w:type="dxa"/>
            <w:vAlign w:val="center"/>
          </w:tcPr>
          <w:p w:rsidR="00C860BB" w:rsidRDefault="00C860BB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C749E8">
              <w:rPr>
                <w:rFonts w:ascii="Songti SC" w:eastAsia="Songti SC" w:hAnsi="Songti SC" w:hint="eastAsia"/>
                <w:sz w:val="24"/>
              </w:rPr>
              <w:t>备注</w:t>
            </w:r>
          </w:p>
        </w:tc>
      </w:tr>
      <w:tr w:rsidR="00C860BB" w:rsidTr="00006F91">
        <w:tc>
          <w:tcPr>
            <w:tcW w:w="1356" w:type="dxa"/>
            <w:vAlign w:val="center"/>
          </w:tcPr>
          <w:p w:rsidR="00C860BB" w:rsidRDefault="00C860BB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C749E8">
              <w:rPr>
                <w:rFonts w:ascii="Songti SC" w:eastAsia="Songti SC" w:hAnsi="Songti SC" w:hint="eastAsia"/>
                <w:sz w:val="24"/>
              </w:rPr>
              <w:t>订单ID</w:t>
            </w:r>
          </w:p>
        </w:tc>
        <w:tc>
          <w:tcPr>
            <w:tcW w:w="1124" w:type="dxa"/>
            <w:vAlign w:val="center"/>
          </w:tcPr>
          <w:p w:rsidR="00C860BB" w:rsidRDefault="00C860BB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C749E8">
              <w:rPr>
                <w:rFonts w:ascii="Songti SC" w:eastAsia="Songti SC" w:hAnsi="Songti SC" w:hint="eastAsia"/>
                <w:sz w:val="24"/>
              </w:rPr>
              <w:t>String</w:t>
            </w:r>
          </w:p>
        </w:tc>
        <w:tc>
          <w:tcPr>
            <w:tcW w:w="3752" w:type="dxa"/>
            <w:vAlign w:val="center"/>
          </w:tcPr>
          <w:p w:rsidR="00C860BB" w:rsidRPr="00006F91" w:rsidRDefault="00006F91" w:rsidP="00006F91">
            <w:pPr>
              <w:widowControl/>
              <w:wordWrap w:val="0"/>
              <w:spacing w:line="300" w:lineRule="exact"/>
              <w:jc w:val="left"/>
              <w:textAlignment w:val="center"/>
              <w:rPr>
                <w:rFonts w:ascii="Songti SC" w:eastAsia="Songti SC" w:hAnsi="Songti SC" w:cstheme="minorBidi"/>
                <w:kern w:val="2"/>
                <w:sz w:val="24"/>
                <w:szCs w:val="24"/>
              </w:rPr>
            </w:pPr>
            <w:r w:rsidRPr="00006F91">
              <w:rPr>
                <w:rFonts w:ascii="Songti SC" w:eastAsia="Songti SC" w:hAnsi="Songti SC" w:cstheme="minorBidi" w:hint="eastAsia"/>
                <w:kern w:val="2"/>
                <w:sz w:val="24"/>
                <w:szCs w:val="24"/>
              </w:rPr>
              <w:t>mjiwdgkqmonDFvCk3ntBpron5mwfrqvI</w:t>
            </w:r>
          </w:p>
        </w:tc>
        <w:tc>
          <w:tcPr>
            <w:tcW w:w="2127" w:type="dxa"/>
            <w:vAlign w:val="center"/>
          </w:tcPr>
          <w:p w:rsidR="00C860BB" w:rsidRDefault="00897C03" w:rsidP="003E618F">
            <w:pPr>
              <w:widowControl/>
              <w:wordWrap w:val="0"/>
              <w:spacing w:line="300" w:lineRule="exact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r w:rsidRPr="003E618F">
              <w:rPr>
                <w:rFonts w:ascii="Songti SC" w:eastAsia="Songti SC" w:hAnsi="Songti SC" w:cstheme="minorBidi" w:hint="eastAsia"/>
                <w:kern w:val="2"/>
                <w:sz w:val="24"/>
                <w:szCs w:val="24"/>
              </w:rPr>
              <w:t>使用MD</w:t>
            </w:r>
            <w:r w:rsidRPr="003E618F">
              <w:rPr>
                <w:rFonts w:ascii="Songti SC" w:eastAsia="Songti SC" w:hAnsi="Songti SC" w:cstheme="minorBidi"/>
                <w:kern w:val="2"/>
                <w:sz w:val="24"/>
                <w:szCs w:val="24"/>
              </w:rPr>
              <w:t>5+</w:t>
            </w:r>
            <w:r w:rsidRPr="003E618F">
              <w:rPr>
                <w:rFonts w:ascii="Songti SC" w:eastAsia="Songti SC" w:hAnsi="Songti SC" w:cstheme="minorBidi" w:hint="eastAsia"/>
                <w:kern w:val="2"/>
                <w:sz w:val="24"/>
                <w:szCs w:val="24"/>
              </w:rPr>
              <w:t>SALT加密方式进行了脱敏处理</w:t>
            </w:r>
          </w:p>
        </w:tc>
      </w:tr>
      <w:tr w:rsidR="00C860BB" w:rsidTr="00006F91">
        <w:tc>
          <w:tcPr>
            <w:tcW w:w="1356" w:type="dxa"/>
            <w:vAlign w:val="center"/>
          </w:tcPr>
          <w:p w:rsidR="00C860BB" w:rsidRDefault="00C860BB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C749E8">
              <w:rPr>
                <w:rFonts w:ascii="Songti SC" w:eastAsia="Songti SC" w:hAnsi="Songti SC" w:hint="eastAsia"/>
                <w:sz w:val="24"/>
              </w:rPr>
              <w:t>时间戳</w:t>
            </w:r>
          </w:p>
        </w:tc>
        <w:tc>
          <w:tcPr>
            <w:tcW w:w="1124" w:type="dxa"/>
            <w:vAlign w:val="center"/>
          </w:tcPr>
          <w:p w:rsidR="00C860BB" w:rsidRDefault="00C860BB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C749E8">
              <w:rPr>
                <w:rFonts w:ascii="Songti SC" w:eastAsia="Songti SC" w:hAnsi="Songti SC" w:hint="eastAsia"/>
                <w:sz w:val="24"/>
              </w:rPr>
              <w:t>String</w:t>
            </w:r>
          </w:p>
        </w:tc>
        <w:tc>
          <w:tcPr>
            <w:tcW w:w="3752" w:type="dxa"/>
            <w:vAlign w:val="center"/>
          </w:tcPr>
          <w:p w:rsidR="00C860BB" w:rsidRDefault="00C860BB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C749E8">
              <w:rPr>
                <w:rFonts w:ascii="Songti SC" w:eastAsia="Songti SC" w:hAnsi="Songti SC" w:hint="eastAsia"/>
                <w:sz w:val="24"/>
              </w:rPr>
              <w:t>1501584540</w:t>
            </w:r>
          </w:p>
        </w:tc>
        <w:tc>
          <w:tcPr>
            <w:tcW w:w="2127" w:type="dxa"/>
            <w:vAlign w:val="center"/>
          </w:tcPr>
          <w:p w:rsidR="00C860BB" w:rsidRDefault="00C860BB" w:rsidP="003E618F">
            <w:pPr>
              <w:widowControl/>
              <w:wordWrap w:val="0"/>
              <w:spacing w:line="300" w:lineRule="exact"/>
              <w:jc w:val="left"/>
              <w:textAlignment w:val="center"/>
              <w:rPr>
                <w:rFonts w:ascii="Songti SC" w:eastAsia="Songti SC" w:hAnsi="Songti SC"/>
                <w:sz w:val="24"/>
              </w:rPr>
            </w:pPr>
            <w:proofErr w:type="spellStart"/>
            <w:r w:rsidRPr="003E618F">
              <w:rPr>
                <w:rFonts w:ascii="Songti SC" w:eastAsia="Songti SC" w:hAnsi="Songti SC" w:cstheme="minorBidi" w:hint="eastAsia"/>
                <w:kern w:val="2"/>
                <w:sz w:val="24"/>
                <w:szCs w:val="24"/>
              </w:rPr>
              <w:t>unix</w:t>
            </w:r>
            <w:proofErr w:type="spellEnd"/>
            <w:r w:rsidRPr="003E618F">
              <w:rPr>
                <w:rFonts w:ascii="Songti SC" w:eastAsia="Songti SC" w:hAnsi="Songti SC" w:cstheme="minorBidi" w:hint="eastAsia"/>
                <w:kern w:val="2"/>
                <w:sz w:val="24"/>
                <w:szCs w:val="24"/>
              </w:rPr>
              <w:t>时间戳，单位为秒</w:t>
            </w:r>
          </w:p>
        </w:tc>
      </w:tr>
      <w:tr w:rsidR="00C860BB" w:rsidTr="00006F91">
        <w:tc>
          <w:tcPr>
            <w:tcW w:w="1356" w:type="dxa"/>
            <w:vAlign w:val="center"/>
          </w:tcPr>
          <w:p w:rsidR="00C860BB" w:rsidRDefault="00C860BB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C749E8">
              <w:rPr>
                <w:rFonts w:ascii="Songti SC" w:eastAsia="Songti SC" w:hAnsi="Songti SC" w:hint="eastAsia"/>
                <w:sz w:val="24"/>
              </w:rPr>
              <w:t>经度</w:t>
            </w:r>
          </w:p>
        </w:tc>
        <w:tc>
          <w:tcPr>
            <w:tcW w:w="1124" w:type="dxa"/>
            <w:vAlign w:val="center"/>
          </w:tcPr>
          <w:p w:rsidR="00C860BB" w:rsidRDefault="00C860BB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C749E8">
              <w:rPr>
                <w:rFonts w:ascii="Songti SC" w:eastAsia="Songti SC" w:hAnsi="Songti SC" w:hint="eastAsia"/>
                <w:sz w:val="24"/>
              </w:rPr>
              <w:t>String</w:t>
            </w:r>
          </w:p>
        </w:tc>
        <w:tc>
          <w:tcPr>
            <w:tcW w:w="3752" w:type="dxa"/>
            <w:vAlign w:val="center"/>
          </w:tcPr>
          <w:p w:rsidR="00C860BB" w:rsidRDefault="00C860BB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C749E8">
              <w:rPr>
                <w:rFonts w:ascii="Songti SC" w:eastAsia="Songti SC" w:hAnsi="Songti SC" w:hint="eastAsia"/>
                <w:sz w:val="24"/>
              </w:rPr>
              <w:t>104.04392</w:t>
            </w:r>
          </w:p>
        </w:tc>
        <w:tc>
          <w:tcPr>
            <w:tcW w:w="2127" w:type="dxa"/>
            <w:vAlign w:val="center"/>
          </w:tcPr>
          <w:p w:rsidR="00C860BB" w:rsidRDefault="00C860BB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C749E8">
              <w:rPr>
                <w:rFonts w:ascii="Songti SC" w:eastAsia="Songti SC" w:hAnsi="Songti SC" w:hint="eastAsia"/>
                <w:sz w:val="24"/>
              </w:rPr>
              <w:t>GCJ-02坐标系</w:t>
            </w:r>
            <w:r>
              <w:rPr>
                <w:rFonts w:ascii="Songti SC" w:eastAsia="Songti SC" w:hAnsi="Songti SC" w:hint="eastAsia"/>
                <w:sz w:val="24"/>
              </w:rPr>
              <w:t xml:space="preserve"> </w:t>
            </w:r>
          </w:p>
        </w:tc>
      </w:tr>
      <w:tr w:rsidR="00C860BB" w:rsidTr="00006F91">
        <w:tc>
          <w:tcPr>
            <w:tcW w:w="1356" w:type="dxa"/>
            <w:vAlign w:val="center"/>
          </w:tcPr>
          <w:p w:rsidR="00C860BB" w:rsidRDefault="00C860BB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C749E8">
              <w:rPr>
                <w:rFonts w:ascii="Songti SC" w:eastAsia="Songti SC" w:hAnsi="Songti SC" w:hint="eastAsia"/>
                <w:sz w:val="24"/>
              </w:rPr>
              <w:t>纬度</w:t>
            </w:r>
          </w:p>
        </w:tc>
        <w:tc>
          <w:tcPr>
            <w:tcW w:w="1124" w:type="dxa"/>
            <w:vAlign w:val="center"/>
          </w:tcPr>
          <w:p w:rsidR="00C860BB" w:rsidRDefault="00C860BB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C749E8">
              <w:rPr>
                <w:rFonts w:ascii="Songti SC" w:eastAsia="Songti SC" w:hAnsi="Songti SC" w:hint="eastAsia"/>
                <w:sz w:val="24"/>
              </w:rPr>
              <w:t>String</w:t>
            </w:r>
          </w:p>
        </w:tc>
        <w:tc>
          <w:tcPr>
            <w:tcW w:w="3752" w:type="dxa"/>
            <w:vAlign w:val="center"/>
          </w:tcPr>
          <w:p w:rsidR="00C860BB" w:rsidRDefault="003C0326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03630B">
              <w:rPr>
                <w:rFonts w:ascii="Songti SC" w:eastAsia="Songti SC" w:hAnsi="Songti SC" w:hint="eastAsia"/>
                <w:sz w:val="24"/>
              </w:rPr>
              <w:t>30.6863</w:t>
            </w:r>
          </w:p>
        </w:tc>
        <w:tc>
          <w:tcPr>
            <w:tcW w:w="2127" w:type="dxa"/>
            <w:vAlign w:val="center"/>
          </w:tcPr>
          <w:p w:rsidR="00C860BB" w:rsidRDefault="00C860BB" w:rsidP="004C4A07">
            <w:pPr>
              <w:pStyle w:val="a4"/>
              <w:widowControl/>
              <w:ind w:firstLineChars="0" w:firstLine="0"/>
              <w:jc w:val="left"/>
              <w:rPr>
                <w:rFonts w:ascii="Songti SC" w:eastAsia="Songti SC" w:hAnsi="Songti SC"/>
                <w:sz w:val="24"/>
              </w:rPr>
            </w:pPr>
            <w:r w:rsidRPr="00C749E8">
              <w:rPr>
                <w:rFonts w:ascii="Songti SC" w:eastAsia="Songti SC" w:hAnsi="Songti SC" w:hint="eastAsia"/>
                <w:sz w:val="24"/>
              </w:rPr>
              <w:t>GCJ-02坐标系</w:t>
            </w:r>
          </w:p>
        </w:tc>
      </w:tr>
    </w:tbl>
    <w:p w:rsidR="00B47753" w:rsidRDefault="00B47753" w:rsidP="00B47753">
      <w:pPr>
        <w:pStyle w:val="1"/>
        <w:spacing w:beforeLines="50" w:before="156"/>
        <w:ind w:firstLineChars="200" w:firstLine="480"/>
        <w:jc w:val="center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数据样本</w:t>
      </w:r>
    </w:p>
    <w:p w:rsidR="00E2062C" w:rsidRDefault="00B47753" w:rsidP="00E2062C">
      <w:pPr>
        <w:pStyle w:val="1"/>
        <w:spacing w:line="300" w:lineRule="auto"/>
        <w:ind w:left="840"/>
        <w:jc w:val="left"/>
        <w:rPr>
          <w:rFonts w:ascii="Songti SC" w:eastAsia="Songti SC" w:hAnsi="Songti SC"/>
          <w:sz w:val="24"/>
        </w:rPr>
      </w:pPr>
      <w:r>
        <w:rPr>
          <w:noProof/>
        </w:rPr>
        <w:drawing>
          <wp:inline distT="0" distB="0" distL="0" distR="0" wp14:anchorId="3293C044" wp14:editId="5F331713">
            <wp:extent cx="4171950" cy="1895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A8" w:rsidRDefault="005F0AA8" w:rsidP="00E2062C">
      <w:pPr>
        <w:pStyle w:val="1"/>
        <w:spacing w:line="300" w:lineRule="auto"/>
        <w:ind w:left="840"/>
        <w:jc w:val="left"/>
        <w:rPr>
          <w:rFonts w:ascii="Songti SC" w:eastAsia="Songti SC" w:hAnsi="Songti SC"/>
          <w:sz w:val="24"/>
        </w:rPr>
      </w:pPr>
    </w:p>
    <w:p w:rsidR="00C860BB" w:rsidRDefault="005F0AA8" w:rsidP="00C860BB">
      <w:pPr>
        <w:pStyle w:val="1"/>
        <w:numPr>
          <w:ilvl w:val="1"/>
          <w:numId w:val="1"/>
        </w:numPr>
        <w:spacing w:line="300" w:lineRule="auto"/>
        <w:jc w:val="left"/>
        <w:rPr>
          <w:rFonts w:ascii="Songti SC" w:eastAsia="Songti SC" w:hAnsi="Songti SC"/>
          <w:sz w:val="24"/>
        </w:rPr>
      </w:pPr>
      <w:r>
        <w:rPr>
          <w:rFonts w:ascii="Songti SC" w:eastAsia="Songti SC" w:hAnsi="Songti SC" w:hint="eastAsia"/>
          <w:sz w:val="24"/>
        </w:rPr>
        <w:t>数据</w:t>
      </w:r>
      <w:r w:rsidR="00C860BB">
        <w:rPr>
          <w:rFonts w:ascii="Songti SC" w:eastAsia="Songti SC" w:hAnsi="Songti SC" w:hint="eastAsia"/>
          <w:sz w:val="24"/>
        </w:rPr>
        <w:t>使用说明：</w:t>
      </w:r>
    </w:p>
    <w:p w:rsidR="00A24E3E" w:rsidRPr="003E618F" w:rsidRDefault="00A24E3E" w:rsidP="003E618F">
      <w:pPr>
        <w:pStyle w:val="a4"/>
        <w:numPr>
          <w:ilvl w:val="0"/>
          <w:numId w:val="5"/>
        </w:numPr>
        <w:spacing w:line="276" w:lineRule="auto"/>
        <w:ind w:firstLineChars="0"/>
        <w:rPr>
          <w:rFonts w:ascii="Songti SC" w:eastAsia="Songti SC" w:hAnsi="Songti SC" w:cs="Calibri"/>
          <w:color w:val="000000"/>
          <w:sz w:val="24"/>
          <w:szCs w:val="21"/>
          <w:u w:color="000000"/>
        </w:rPr>
      </w:pPr>
      <w:r w:rsidRPr="003E618F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对轨迹数据进行了区域性的截断，可能会导致轨迹点之间不能完全连续</w:t>
      </w:r>
      <w:r w:rsidR="00897C03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；</w:t>
      </w:r>
    </w:p>
    <w:p w:rsidR="003E618F" w:rsidRDefault="00A24E3E" w:rsidP="003E618F">
      <w:pPr>
        <w:pStyle w:val="a4"/>
        <w:numPr>
          <w:ilvl w:val="0"/>
          <w:numId w:val="5"/>
        </w:numPr>
        <w:spacing w:line="276" w:lineRule="auto"/>
        <w:ind w:firstLineChars="0"/>
        <w:rPr>
          <w:rFonts w:ascii="Songti SC" w:eastAsia="Songti SC" w:hAnsi="Songti SC" w:cs="Calibri"/>
          <w:color w:val="000000"/>
          <w:sz w:val="24"/>
          <w:szCs w:val="21"/>
          <w:u w:color="000000"/>
        </w:rPr>
      </w:pPr>
      <w:r w:rsidRPr="003E618F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轨迹点</w:t>
      </w:r>
      <w:r w:rsidR="003E618F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已经</w:t>
      </w:r>
      <w:r w:rsidRPr="003E618F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做了路</w:t>
      </w:r>
      <w:r w:rsidR="003C0326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绑定</w:t>
      </w:r>
      <w:r w:rsidRPr="003E618F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处理，</w:t>
      </w:r>
      <w:r w:rsidR="003E618F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确保</w:t>
      </w:r>
      <w:r w:rsidRPr="003E618F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轨迹点都能对应具体街道</w:t>
      </w:r>
      <w:r w:rsidR="00897C03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；</w:t>
      </w:r>
    </w:p>
    <w:p w:rsidR="00A24E3E" w:rsidRPr="00897C03" w:rsidRDefault="00A24E3E" w:rsidP="003E618F">
      <w:pPr>
        <w:pStyle w:val="a4"/>
        <w:numPr>
          <w:ilvl w:val="0"/>
          <w:numId w:val="5"/>
        </w:numPr>
        <w:spacing w:line="276" w:lineRule="auto"/>
        <w:ind w:firstLineChars="0"/>
        <w:rPr>
          <w:rFonts w:ascii="Songti SC" w:eastAsia="Songti SC" w:hAnsi="Songti SC" w:cs="Calibri"/>
          <w:color w:val="000000"/>
          <w:sz w:val="24"/>
          <w:szCs w:val="21"/>
          <w:u w:color="000000"/>
        </w:rPr>
      </w:pPr>
      <w:r w:rsidRPr="003E618F">
        <w:rPr>
          <w:rFonts w:ascii="Songti SC" w:eastAsia="Songti SC" w:hAnsi="Songti SC" w:cs="Calibri" w:hint="eastAsia"/>
          <w:sz w:val="24"/>
        </w:rPr>
        <w:t>数据为文本文件，</w:t>
      </w:r>
      <w:r w:rsidRPr="003E618F">
        <w:rPr>
          <w:rFonts w:ascii="Songti SC" w:eastAsia="Songti SC" w:hAnsi="Songti SC"/>
          <w:sz w:val="24"/>
        </w:rPr>
        <w:t>每行数据不同字段之间使用英文逗号分割</w:t>
      </w:r>
      <w:r w:rsidR="00897C03">
        <w:rPr>
          <w:rFonts w:ascii="Songti SC" w:eastAsia="Songti SC" w:hAnsi="Songti SC" w:hint="eastAsia"/>
          <w:sz w:val="24"/>
        </w:rPr>
        <w:t>；</w:t>
      </w:r>
    </w:p>
    <w:p w:rsidR="0031555C" w:rsidRDefault="00897C03" w:rsidP="0031555C">
      <w:pPr>
        <w:pStyle w:val="a4"/>
        <w:numPr>
          <w:ilvl w:val="0"/>
          <w:numId w:val="5"/>
        </w:numPr>
        <w:spacing w:line="276" w:lineRule="auto"/>
        <w:ind w:firstLineChars="0"/>
        <w:rPr>
          <w:rFonts w:ascii="Songti SC" w:eastAsia="Songti SC" w:hAnsi="Songti SC" w:cs="Calibri"/>
          <w:color w:val="000000"/>
          <w:sz w:val="24"/>
          <w:szCs w:val="21"/>
          <w:u w:color="000000"/>
        </w:rPr>
      </w:pPr>
      <w:r w:rsidRPr="00897C03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数据通过了脱敏，无法通过数据</w:t>
      </w:r>
      <w:r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直接</w:t>
      </w:r>
      <w:r w:rsidRPr="00897C03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复现任何个人用户信息</w:t>
      </w:r>
      <w:r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；</w:t>
      </w:r>
    </w:p>
    <w:p w:rsidR="0031555C" w:rsidRPr="00E75337" w:rsidRDefault="0031555C" w:rsidP="0031555C">
      <w:pPr>
        <w:pStyle w:val="a4"/>
        <w:numPr>
          <w:ilvl w:val="0"/>
          <w:numId w:val="5"/>
        </w:numPr>
        <w:spacing w:line="276" w:lineRule="auto"/>
        <w:ind w:firstLineChars="0"/>
        <w:rPr>
          <w:rFonts w:ascii="Songti SC" w:eastAsia="Songti SC" w:hAnsi="Songti SC" w:cs="Calibri"/>
          <w:sz w:val="24"/>
        </w:rPr>
      </w:pPr>
      <w:r w:rsidRPr="00E75337">
        <w:rPr>
          <w:rFonts w:ascii="Songti SC" w:eastAsia="Songti SC" w:hAnsi="Songti SC" w:cs="Calibri"/>
          <w:sz w:val="24"/>
        </w:rPr>
        <w:t>根据</w:t>
      </w:r>
      <w:r w:rsidRPr="00E75337">
        <w:rPr>
          <w:rFonts w:ascii="Songti SC" w:eastAsia="Songti SC" w:hAnsi="Songti SC" w:cs="Calibri" w:hint="eastAsia"/>
          <w:sz w:val="24"/>
        </w:rPr>
        <w:t>《</w:t>
      </w:r>
      <w:r w:rsidRPr="00E75337">
        <w:rPr>
          <w:rFonts w:ascii="Songti SC" w:eastAsia="Songti SC" w:hAnsi="Songti SC" w:cs="Calibri"/>
          <w:sz w:val="24"/>
        </w:rPr>
        <w:t>网约车管理暂行办法</w:t>
      </w:r>
      <w:r w:rsidRPr="00E75337">
        <w:rPr>
          <w:rFonts w:ascii="Songti SC" w:eastAsia="Songti SC" w:hAnsi="Songti SC" w:cs="Calibri" w:hint="eastAsia"/>
          <w:sz w:val="24"/>
        </w:rPr>
        <w:t>》等</w:t>
      </w:r>
      <w:r w:rsidRPr="00E75337">
        <w:rPr>
          <w:rFonts w:ascii="Songti SC" w:eastAsia="Songti SC" w:hAnsi="Songti SC" w:cs="Calibri"/>
          <w:sz w:val="24"/>
        </w:rPr>
        <w:t>相应法律规定，网</w:t>
      </w:r>
      <w:proofErr w:type="gramStart"/>
      <w:r w:rsidRPr="00E75337">
        <w:rPr>
          <w:rFonts w:ascii="Songti SC" w:eastAsia="Songti SC" w:hAnsi="Songti SC" w:cs="Calibri"/>
          <w:sz w:val="24"/>
        </w:rPr>
        <w:t>约车业务</w:t>
      </w:r>
      <w:proofErr w:type="gramEnd"/>
      <w:r w:rsidRPr="00E75337">
        <w:rPr>
          <w:rFonts w:ascii="Songti SC" w:eastAsia="Songti SC" w:hAnsi="Songti SC" w:cs="Calibri"/>
          <w:sz w:val="24"/>
        </w:rPr>
        <w:t>数据不得出境</w:t>
      </w:r>
      <w:r w:rsidR="00B47753">
        <w:rPr>
          <w:rFonts w:ascii="Songti SC" w:eastAsia="Songti SC" w:hAnsi="Songti SC" w:cs="Calibri" w:hint="eastAsia"/>
          <w:sz w:val="24"/>
        </w:rPr>
        <w:t>，</w:t>
      </w:r>
      <w:r w:rsidRPr="00E75337">
        <w:rPr>
          <w:rFonts w:ascii="Songti SC" w:eastAsia="Songti SC" w:hAnsi="Songti SC" w:cs="Calibri" w:hint="eastAsia"/>
          <w:sz w:val="24"/>
          <w:szCs w:val="21"/>
        </w:rPr>
        <w:t>该数据仅限本次比赛期间在我国境内使用</w:t>
      </w:r>
      <w:r w:rsidR="00B47753">
        <w:rPr>
          <w:rFonts w:ascii="Songti SC" w:eastAsia="Songti SC" w:hAnsi="Songti SC" w:cs="Calibri" w:hint="eastAsia"/>
          <w:sz w:val="24"/>
          <w:szCs w:val="21"/>
        </w:rPr>
        <w:t>。</w:t>
      </w:r>
      <w:bookmarkStart w:id="0" w:name="_GoBack"/>
      <w:bookmarkEnd w:id="0"/>
      <w:r w:rsidRPr="00E75337">
        <w:rPr>
          <w:rFonts w:ascii="Songti SC" w:eastAsia="Songti SC" w:hAnsi="Songti SC" w:cs="Calibri"/>
          <w:sz w:val="24"/>
        </w:rPr>
        <w:t>请参赛者在境内使用，比赛完毕后进行删除。</w:t>
      </w:r>
    </w:p>
    <w:p w:rsidR="00C860BB" w:rsidRPr="003E618F" w:rsidRDefault="00C860BB" w:rsidP="003E618F">
      <w:pPr>
        <w:pStyle w:val="1"/>
        <w:numPr>
          <w:ilvl w:val="1"/>
          <w:numId w:val="1"/>
        </w:numPr>
        <w:spacing w:line="300" w:lineRule="auto"/>
        <w:jc w:val="left"/>
        <w:rPr>
          <w:rFonts w:ascii="Songti SC" w:eastAsia="Songti SC" w:hAnsi="Songti SC"/>
          <w:sz w:val="24"/>
        </w:rPr>
      </w:pPr>
      <w:r w:rsidRPr="003E618F">
        <w:rPr>
          <w:rFonts w:ascii="Songti SC" w:eastAsia="Songti SC" w:hAnsi="Songti SC" w:hint="eastAsia"/>
          <w:sz w:val="24"/>
        </w:rPr>
        <w:lastRenderedPageBreak/>
        <w:t>辅助数据推荐：</w:t>
      </w:r>
    </w:p>
    <w:p w:rsidR="00C860BB" w:rsidRPr="003E618F" w:rsidRDefault="00C860BB" w:rsidP="003E618F">
      <w:pPr>
        <w:pStyle w:val="a4"/>
        <w:numPr>
          <w:ilvl w:val="0"/>
          <w:numId w:val="6"/>
        </w:numPr>
        <w:spacing w:line="276" w:lineRule="auto"/>
        <w:ind w:firstLineChars="0"/>
        <w:rPr>
          <w:rFonts w:ascii="Songti SC" w:eastAsia="Songti SC" w:hAnsi="Songti SC" w:cs="Calibri"/>
          <w:color w:val="000000"/>
          <w:sz w:val="24"/>
          <w:szCs w:val="21"/>
          <w:u w:color="000000"/>
        </w:rPr>
      </w:pPr>
      <w:r w:rsidRPr="003E618F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成都统计公众信息网：</w:t>
      </w:r>
      <w:hyperlink r:id="rId10" w:tgtFrame="_blank" w:history="1">
        <w:r w:rsidRPr="003E618F">
          <w:rPr>
            <w:rFonts w:ascii="Songti SC" w:eastAsia="Songti SC" w:hAnsi="Songti SC" w:cs="Calibri" w:hint="eastAsia"/>
            <w:color w:val="000000"/>
            <w:sz w:val="24"/>
            <w:szCs w:val="21"/>
            <w:u w:color="000000"/>
          </w:rPr>
          <w:t>http://www.chdstats.gov.cn/</w:t>
        </w:r>
      </w:hyperlink>
    </w:p>
    <w:p w:rsidR="00C860BB" w:rsidRPr="003E618F" w:rsidRDefault="00C860BB" w:rsidP="003E618F">
      <w:pPr>
        <w:pStyle w:val="a4"/>
        <w:numPr>
          <w:ilvl w:val="0"/>
          <w:numId w:val="6"/>
        </w:numPr>
        <w:spacing w:line="276" w:lineRule="auto"/>
        <w:ind w:firstLineChars="0"/>
        <w:rPr>
          <w:rFonts w:ascii="Songti SC" w:eastAsia="Songti SC" w:hAnsi="Songti SC" w:cs="Calibri"/>
          <w:color w:val="000000"/>
          <w:sz w:val="24"/>
          <w:szCs w:val="21"/>
          <w:u w:color="000000"/>
        </w:rPr>
      </w:pPr>
      <w:r w:rsidRPr="003E618F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天气数据：</w:t>
      </w:r>
      <w:hyperlink r:id="rId11" w:tgtFrame="_blank" w:history="1">
        <w:r w:rsidRPr="003E618F">
          <w:rPr>
            <w:rFonts w:ascii="Songti SC" w:eastAsia="Songti SC" w:hAnsi="Songti SC" w:cs="Calibri" w:hint="eastAsia"/>
            <w:color w:val="000000"/>
            <w:sz w:val="24"/>
            <w:szCs w:val="21"/>
            <w:u w:color="000000"/>
          </w:rPr>
          <w:t>http://www.cdtq.gov.cn/</w:t>
        </w:r>
      </w:hyperlink>
    </w:p>
    <w:p w:rsidR="00C860BB" w:rsidRDefault="00C860BB" w:rsidP="003E618F">
      <w:pPr>
        <w:pStyle w:val="a4"/>
        <w:numPr>
          <w:ilvl w:val="0"/>
          <w:numId w:val="6"/>
        </w:numPr>
        <w:spacing w:line="276" w:lineRule="auto"/>
        <w:ind w:firstLineChars="0"/>
        <w:rPr>
          <w:rFonts w:ascii="Songti SC" w:eastAsia="Songti SC" w:hAnsi="Songti SC" w:cs="Calibri"/>
          <w:color w:val="000000"/>
          <w:sz w:val="24"/>
          <w:szCs w:val="21"/>
          <w:u w:color="000000"/>
        </w:rPr>
      </w:pPr>
      <w:r w:rsidRPr="003E618F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盖</w:t>
      </w:r>
      <w:proofErr w:type="gramStart"/>
      <w:r w:rsidRPr="003E618F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亚数据</w:t>
      </w:r>
      <w:proofErr w:type="gramEnd"/>
      <w:r w:rsidRPr="003E618F"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  <w:t>开放计划：</w:t>
      </w:r>
      <w:hyperlink r:id="rId12" w:tgtFrame="_blank" w:history="1">
        <w:r w:rsidRPr="003E618F">
          <w:rPr>
            <w:rFonts w:ascii="Songti SC" w:eastAsia="Songti SC" w:hAnsi="Songti SC" w:cs="Calibri" w:hint="eastAsia"/>
            <w:color w:val="000000"/>
            <w:sz w:val="24"/>
            <w:szCs w:val="21"/>
            <w:u w:color="000000"/>
          </w:rPr>
          <w:t>https://outreach.didichuxing.com/research/opendata/</w:t>
        </w:r>
      </w:hyperlink>
    </w:p>
    <w:p w:rsidR="00B47753" w:rsidRPr="003E618F" w:rsidRDefault="00B47753" w:rsidP="00B47753">
      <w:pPr>
        <w:pStyle w:val="a4"/>
        <w:spacing w:line="276" w:lineRule="auto"/>
        <w:ind w:left="840" w:firstLineChars="0" w:firstLine="0"/>
        <w:rPr>
          <w:rFonts w:ascii="Songti SC" w:eastAsia="Songti SC" w:hAnsi="Songti SC" w:cs="Calibri" w:hint="eastAsia"/>
          <w:color w:val="000000"/>
          <w:sz w:val="24"/>
          <w:szCs w:val="21"/>
          <w:u w:color="000000"/>
        </w:rPr>
      </w:pPr>
    </w:p>
    <w:p w:rsidR="00C860BB" w:rsidRPr="003E618F" w:rsidRDefault="00C860BB" w:rsidP="00C860BB">
      <w:pPr>
        <w:pStyle w:val="2"/>
        <w:rPr>
          <w:rFonts w:asciiTheme="minorEastAsia" w:eastAsiaTheme="minorEastAsia" w:hAnsiTheme="minorEastAsia"/>
          <w:lang w:val="zh-CN"/>
        </w:rPr>
      </w:pPr>
      <w:r w:rsidRPr="003E618F">
        <w:rPr>
          <w:rFonts w:asciiTheme="minorEastAsia" w:eastAsiaTheme="minorEastAsia" w:hAnsiTheme="minorEastAsia"/>
          <w:lang w:val="zh-CN"/>
        </w:rPr>
        <w:t xml:space="preserve">题目说明 </w:t>
      </w:r>
    </w:p>
    <w:p w:rsidR="00C860BB" w:rsidRPr="001168FC" w:rsidRDefault="00C860BB" w:rsidP="00C860BB">
      <w:pPr>
        <w:pStyle w:val="a4"/>
        <w:numPr>
          <w:ilvl w:val="0"/>
          <w:numId w:val="3"/>
        </w:numPr>
        <w:spacing w:line="415" w:lineRule="auto"/>
        <w:ind w:firstLineChars="0"/>
        <w:rPr>
          <w:rFonts w:ascii="Songti SC" w:eastAsia="Songti SC" w:hAnsi="Songti SC"/>
          <w:sz w:val="24"/>
        </w:rPr>
      </w:pPr>
      <w:r w:rsidRPr="00152202">
        <w:rPr>
          <w:rFonts w:ascii="Songti SC" w:eastAsia="Songti SC" w:hAnsi="Songti SC" w:hint="eastAsia"/>
          <w:sz w:val="24"/>
        </w:rPr>
        <w:t>请您</w:t>
      </w:r>
      <w:r>
        <w:rPr>
          <w:rFonts w:ascii="Songti SC" w:eastAsia="Songti SC" w:hAnsi="Songti SC" w:hint="eastAsia"/>
          <w:sz w:val="24"/>
        </w:rPr>
        <w:t>分析2018年5月1日</w:t>
      </w:r>
      <w:r w:rsidRPr="00152202">
        <w:rPr>
          <w:rFonts w:ascii="Songti SC" w:eastAsia="Songti SC" w:hAnsi="Songti SC" w:hint="eastAsia"/>
          <w:sz w:val="24"/>
        </w:rPr>
        <w:t>中</w:t>
      </w:r>
      <w:r w:rsidRPr="00152202">
        <w:rPr>
          <w:rFonts w:ascii="Songti SC" w:eastAsia="Songti SC" w:hAnsi="Songti SC"/>
          <w:sz w:val="24"/>
        </w:rPr>
        <w:t>国现代五项赛事中心10</w:t>
      </w:r>
      <w:r w:rsidRPr="00152202">
        <w:rPr>
          <w:rFonts w:ascii="Songti SC" w:eastAsia="Songti SC" w:hAnsi="Songti SC" w:hint="eastAsia"/>
          <w:sz w:val="24"/>
        </w:rPr>
        <w:t>平方公里范围</w:t>
      </w:r>
      <w:r>
        <w:rPr>
          <w:rFonts w:ascii="Songti SC" w:eastAsia="Songti SC" w:hAnsi="Songti SC" w:hint="eastAsia"/>
          <w:sz w:val="24"/>
        </w:rPr>
        <w:t>内</w:t>
      </w:r>
      <w:r w:rsidRPr="00152202">
        <w:rPr>
          <w:rFonts w:ascii="Songti SC" w:eastAsia="Songti SC" w:hAnsi="Songti SC" w:hint="eastAsia"/>
          <w:sz w:val="24"/>
        </w:rPr>
        <w:t>的交通流量演变情况；</w:t>
      </w:r>
    </w:p>
    <w:p w:rsidR="00A24E3E" w:rsidRDefault="00A24E3E" w:rsidP="00A24E3E">
      <w:pPr>
        <w:pStyle w:val="a4"/>
        <w:numPr>
          <w:ilvl w:val="0"/>
          <w:numId w:val="3"/>
        </w:numPr>
        <w:spacing w:line="415" w:lineRule="auto"/>
        <w:ind w:firstLineChars="0"/>
        <w:rPr>
          <w:rFonts w:ascii="Songti SC" w:eastAsia="Songti SC" w:hAnsi="Songti SC"/>
          <w:sz w:val="24"/>
        </w:rPr>
      </w:pPr>
      <w:r w:rsidRPr="00A24E3E">
        <w:rPr>
          <w:rFonts w:ascii="Songti SC" w:eastAsia="Songti SC" w:hAnsi="Songti SC"/>
          <w:sz w:val="24"/>
        </w:rPr>
        <w:t>请您分析2018年5月1日中国现代五项赛事中心10平方公里范围内的交通拥堵情况，给出不少于3个拥堵点</w:t>
      </w:r>
      <w:r w:rsidR="00C95A13">
        <w:rPr>
          <w:rFonts w:ascii="Songti SC" w:eastAsia="Songti SC" w:hAnsi="Songti SC" w:hint="eastAsia"/>
          <w:sz w:val="24"/>
        </w:rPr>
        <w:t>，</w:t>
      </w:r>
      <w:r w:rsidRPr="00A24E3E">
        <w:rPr>
          <w:rFonts w:ascii="Songti SC" w:eastAsia="Songti SC" w:hAnsi="Songti SC"/>
          <w:sz w:val="24"/>
        </w:rPr>
        <w:t>并说明拥堵特征和</w:t>
      </w:r>
      <w:r w:rsidR="00E2062C" w:rsidRPr="00A24E3E">
        <w:rPr>
          <w:rFonts w:ascii="Songti SC" w:eastAsia="Songti SC" w:hAnsi="Songti SC"/>
          <w:sz w:val="24"/>
        </w:rPr>
        <w:t>解释</w:t>
      </w:r>
      <w:r w:rsidRPr="00A24E3E">
        <w:rPr>
          <w:rFonts w:ascii="Songti SC" w:eastAsia="Songti SC" w:hAnsi="Songti SC"/>
          <w:sz w:val="24"/>
        </w:rPr>
        <w:t>拥堵原因</w:t>
      </w:r>
      <w:r>
        <w:rPr>
          <w:rFonts w:ascii="Songti SC" w:eastAsia="Songti SC" w:hAnsi="Songti SC" w:hint="eastAsia"/>
          <w:sz w:val="24"/>
        </w:rPr>
        <w:t>；</w:t>
      </w:r>
    </w:p>
    <w:p w:rsidR="001A1825" w:rsidRPr="00C860BB" w:rsidRDefault="000143C5" w:rsidP="00E2062C">
      <w:pPr>
        <w:pStyle w:val="a4"/>
        <w:numPr>
          <w:ilvl w:val="0"/>
          <w:numId w:val="3"/>
        </w:numPr>
        <w:spacing w:line="415" w:lineRule="auto"/>
        <w:ind w:firstLineChars="0"/>
      </w:pPr>
      <w:r w:rsidRPr="00E2062C">
        <w:rPr>
          <w:rFonts w:ascii="Songti SC" w:eastAsia="Songti SC" w:hAnsi="Songti SC" w:hint="eastAsia"/>
          <w:sz w:val="24"/>
        </w:rPr>
        <w:t>请您</w:t>
      </w:r>
      <w:r w:rsidR="00C860BB" w:rsidRPr="00E2062C">
        <w:rPr>
          <w:rFonts w:ascii="Songti SC" w:eastAsia="Songti SC" w:hAnsi="Songti SC" w:hint="eastAsia"/>
          <w:sz w:val="24"/>
        </w:rPr>
        <w:t>为</w:t>
      </w:r>
      <w:r w:rsidR="00E2062C" w:rsidRPr="00E2062C">
        <w:rPr>
          <w:rFonts w:ascii="Songti SC" w:eastAsia="Songti SC" w:hAnsi="Songti SC"/>
          <w:sz w:val="24"/>
        </w:rPr>
        <w:t>赛事</w:t>
      </w:r>
      <w:r w:rsidR="00E2062C" w:rsidRPr="00E2062C">
        <w:rPr>
          <w:rFonts w:ascii="Songti SC" w:eastAsia="Songti SC" w:hAnsi="Songti SC" w:hint="eastAsia"/>
          <w:sz w:val="24"/>
        </w:rPr>
        <w:t>中心管理人员和</w:t>
      </w:r>
      <w:r w:rsidR="00C860BB" w:rsidRPr="00E2062C">
        <w:rPr>
          <w:rFonts w:ascii="Songti SC" w:eastAsia="Songti SC" w:hAnsi="Songti SC" w:hint="eastAsia"/>
          <w:sz w:val="24"/>
        </w:rPr>
        <w:t>活动主办方推荐</w:t>
      </w:r>
      <w:r w:rsidR="00E2062C" w:rsidRPr="00E2062C">
        <w:rPr>
          <w:rFonts w:ascii="Songti SC" w:eastAsia="Songti SC" w:hAnsi="Songti SC" w:hint="eastAsia"/>
          <w:sz w:val="24"/>
        </w:rPr>
        <w:t>交通疏导方案，以缓解各类文体活动期间</w:t>
      </w:r>
      <w:r w:rsidRPr="00E2062C">
        <w:rPr>
          <w:rFonts w:ascii="Songti SC" w:eastAsia="Songti SC" w:hAnsi="Songti SC" w:hint="eastAsia"/>
          <w:sz w:val="24"/>
        </w:rPr>
        <w:t>中</w:t>
      </w:r>
      <w:r w:rsidRPr="00E2062C">
        <w:rPr>
          <w:rFonts w:ascii="Songti SC" w:eastAsia="Songti SC" w:hAnsi="Songti SC"/>
          <w:sz w:val="24"/>
        </w:rPr>
        <w:t>国现代五项赛事中心</w:t>
      </w:r>
      <w:r w:rsidRPr="00E2062C">
        <w:rPr>
          <w:rFonts w:ascii="Songti SC" w:eastAsia="Songti SC" w:hAnsi="Songti SC" w:hint="eastAsia"/>
          <w:sz w:val="24"/>
        </w:rPr>
        <w:t>附近</w:t>
      </w:r>
      <w:r w:rsidR="00E2062C" w:rsidRPr="00E2062C">
        <w:rPr>
          <w:rFonts w:ascii="Songti SC" w:eastAsia="Songti SC" w:hAnsi="Songti SC" w:hint="eastAsia"/>
          <w:sz w:val="24"/>
        </w:rPr>
        <w:t>区域的交通拥堵状况</w:t>
      </w:r>
      <w:r w:rsidR="003C0326">
        <w:rPr>
          <w:rFonts w:ascii="Songti SC" w:eastAsia="Songti SC" w:hAnsi="Songti SC" w:hint="eastAsia"/>
          <w:sz w:val="24"/>
        </w:rPr>
        <w:t>，并简要说明如何通过可视分析获得该推荐方案</w:t>
      </w:r>
      <w:r w:rsidR="00E2062C" w:rsidRPr="00E2062C">
        <w:rPr>
          <w:rFonts w:ascii="Songti SC" w:eastAsia="Songti SC" w:hAnsi="Songti SC" w:hint="eastAsia"/>
          <w:sz w:val="24"/>
        </w:rPr>
        <w:t>。</w:t>
      </w:r>
    </w:p>
    <w:sectPr w:rsidR="001A1825" w:rsidRPr="00C860BB" w:rsidSect="000071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0F5" w:rsidRDefault="00B400F5" w:rsidP="00B47033">
      <w:r>
        <w:separator/>
      </w:r>
    </w:p>
  </w:endnote>
  <w:endnote w:type="continuationSeparator" w:id="0">
    <w:p w:rsidR="00B400F5" w:rsidRDefault="00B400F5" w:rsidP="00B47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0F5" w:rsidRDefault="00B400F5" w:rsidP="00B47033">
      <w:r>
        <w:separator/>
      </w:r>
    </w:p>
  </w:footnote>
  <w:footnote w:type="continuationSeparator" w:id="0">
    <w:p w:rsidR="00B400F5" w:rsidRDefault="00B400F5" w:rsidP="00B47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69ED"/>
    <w:multiLevelType w:val="multilevel"/>
    <w:tmpl w:val="D3B2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D095F"/>
    <w:multiLevelType w:val="hybridMultilevel"/>
    <w:tmpl w:val="12B61198"/>
    <w:lvl w:ilvl="0" w:tplc="CB365AFC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996079B"/>
    <w:multiLevelType w:val="hybridMultilevel"/>
    <w:tmpl w:val="C6C63962"/>
    <w:lvl w:ilvl="0" w:tplc="04090005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B6C0017"/>
    <w:multiLevelType w:val="multilevel"/>
    <w:tmpl w:val="E0B8AE32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872AEC"/>
    <w:multiLevelType w:val="multilevel"/>
    <w:tmpl w:val="E0B8AE3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465295"/>
    <w:multiLevelType w:val="multilevel"/>
    <w:tmpl w:val="B548284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1A4CF1"/>
    <w:multiLevelType w:val="multilevel"/>
    <w:tmpl w:val="E0B8AE32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BB"/>
    <w:rsid w:val="00006F91"/>
    <w:rsid w:val="000071E0"/>
    <w:rsid w:val="000143C5"/>
    <w:rsid w:val="001168FC"/>
    <w:rsid w:val="00137CF0"/>
    <w:rsid w:val="00174762"/>
    <w:rsid w:val="00175556"/>
    <w:rsid w:val="001A1825"/>
    <w:rsid w:val="0020554D"/>
    <w:rsid w:val="00210A59"/>
    <w:rsid w:val="002E4FFD"/>
    <w:rsid w:val="003038F0"/>
    <w:rsid w:val="0031555C"/>
    <w:rsid w:val="003C0326"/>
    <w:rsid w:val="003E618F"/>
    <w:rsid w:val="005C2285"/>
    <w:rsid w:val="005C7B57"/>
    <w:rsid w:val="005F0AA8"/>
    <w:rsid w:val="00697135"/>
    <w:rsid w:val="00721100"/>
    <w:rsid w:val="007E169F"/>
    <w:rsid w:val="00813E84"/>
    <w:rsid w:val="00897C03"/>
    <w:rsid w:val="00965A0F"/>
    <w:rsid w:val="00A24E3E"/>
    <w:rsid w:val="00B400F5"/>
    <w:rsid w:val="00B47033"/>
    <w:rsid w:val="00B47753"/>
    <w:rsid w:val="00BD7EEB"/>
    <w:rsid w:val="00C25EB9"/>
    <w:rsid w:val="00C860BB"/>
    <w:rsid w:val="00C95A13"/>
    <w:rsid w:val="00CD534E"/>
    <w:rsid w:val="00D94FB3"/>
    <w:rsid w:val="00DF46BE"/>
    <w:rsid w:val="00E13DE7"/>
    <w:rsid w:val="00E2062C"/>
    <w:rsid w:val="00E75337"/>
    <w:rsid w:val="00EB4A79"/>
    <w:rsid w:val="00F9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AE0BE"/>
  <w15:chartTrackingRefBased/>
  <w15:docId w15:val="{34D36A0B-CE96-5347-B93B-56CC440F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0BB"/>
    <w:pPr>
      <w:widowControl w:val="0"/>
      <w:jc w:val="both"/>
    </w:pPr>
  </w:style>
  <w:style w:type="paragraph" w:styleId="2">
    <w:name w:val="heading 2"/>
    <w:next w:val="a"/>
    <w:link w:val="20"/>
    <w:qFormat/>
    <w:rsid w:val="00C860BB"/>
    <w:pPr>
      <w:keepNext/>
      <w:keepLines/>
      <w:widowControl w:val="0"/>
      <w:spacing w:before="260" w:after="260" w:line="415" w:lineRule="auto"/>
      <w:jc w:val="both"/>
      <w:outlineLvl w:val="1"/>
    </w:pPr>
    <w:rPr>
      <w:rFonts w:ascii="Calibri Light" w:eastAsia="Calibri Light" w:hAnsi="Calibri Light" w:cs="Calibri Light"/>
      <w:b/>
      <w:bCs/>
      <w:color w:val="00000A"/>
      <w:kern w:val="0"/>
      <w:sz w:val="32"/>
      <w:szCs w:val="32"/>
      <w:u w:color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860BB"/>
    <w:rPr>
      <w:rFonts w:ascii="Calibri Light" w:eastAsia="Calibri Light" w:hAnsi="Calibri Light" w:cs="Calibri Light"/>
      <w:b/>
      <w:bCs/>
      <w:color w:val="00000A"/>
      <w:kern w:val="0"/>
      <w:sz w:val="32"/>
      <w:szCs w:val="32"/>
      <w:u w:color="00000A"/>
    </w:rPr>
  </w:style>
  <w:style w:type="paragraph" w:customStyle="1" w:styleId="TitleA">
    <w:name w:val="Title A"/>
    <w:rsid w:val="00C860BB"/>
    <w:pPr>
      <w:widowControl w:val="0"/>
      <w:jc w:val="both"/>
    </w:pPr>
    <w:rPr>
      <w:rFonts w:ascii="Calibri" w:eastAsia="Calibri" w:hAnsi="Calibri" w:cs="Calibri"/>
      <w:color w:val="000000"/>
      <w:sz w:val="18"/>
      <w:szCs w:val="18"/>
      <w:u w:color="000000"/>
    </w:rPr>
  </w:style>
  <w:style w:type="table" w:styleId="a3">
    <w:name w:val="Table Grid"/>
    <w:basedOn w:val="a1"/>
    <w:uiPriority w:val="39"/>
    <w:rsid w:val="00C860B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uiPriority w:val="1"/>
    <w:qFormat/>
    <w:rsid w:val="00C860BB"/>
    <w:pPr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  <w:style w:type="paragraph" w:styleId="a4">
    <w:name w:val="List Paragraph"/>
    <w:basedOn w:val="a"/>
    <w:uiPriority w:val="34"/>
    <w:qFormat/>
    <w:rsid w:val="00C860BB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B4A7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4A79"/>
    <w:rPr>
      <w:sz w:val="18"/>
      <w:szCs w:val="18"/>
    </w:rPr>
  </w:style>
  <w:style w:type="paragraph" w:styleId="a7">
    <w:name w:val="Revision"/>
    <w:hidden/>
    <w:uiPriority w:val="99"/>
    <w:semiHidden/>
    <w:rsid w:val="001168FC"/>
  </w:style>
  <w:style w:type="paragraph" w:styleId="a8">
    <w:name w:val="header"/>
    <w:basedOn w:val="a"/>
    <w:link w:val="a9"/>
    <w:uiPriority w:val="99"/>
    <w:unhideWhenUsed/>
    <w:rsid w:val="00B47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703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7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7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utreach.didichuxing.com/research/open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dtq.gov.c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hdstats.gov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DB440C-2321-4B5E-9957-EEB847286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一平（科技合作部）</dc:creator>
  <cp:keywords/>
  <dc:description/>
  <cp:lastModifiedBy>赵颖</cp:lastModifiedBy>
  <cp:revision>13</cp:revision>
  <dcterms:created xsi:type="dcterms:W3CDTF">2019-05-04T08:44:00Z</dcterms:created>
  <dcterms:modified xsi:type="dcterms:W3CDTF">2019-05-07T01:09:00Z</dcterms:modified>
</cp:coreProperties>
</file>