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1418" w14:textId="77777777" w:rsidR="006F03D3" w:rsidRPr="00AB160D" w:rsidRDefault="006F03D3" w:rsidP="006F03D3">
      <w:pPr>
        <w:pStyle w:val="APA7"/>
      </w:pPr>
      <w:r w:rsidRPr="00AB160D">
        <w:rPr>
          <w:noProof/>
        </w:rPr>
        <w:drawing>
          <wp:anchor distT="0" distB="0" distL="114300" distR="114300" simplePos="0" relativeHeight="251659264" behindDoc="0" locked="0" layoutInCell="1" allowOverlap="1" wp14:anchorId="45C1D53A" wp14:editId="381DE145">
            <wp:simplePos x="0" y="0"/>
            <wp:positionH relativeFrom="column">
              <wp:posOffset>5079365</wp:posOffset>
            </wp:positionH>
            <wp:positionV relativeFrom="paragraph">
              <wp:posOffset>0</wp:posOffset>
            </wp:positionV>
            <wp:extent cx="827405" cy="1087755"/>
            <wp:effectExtent l="0" t="0" r="0" b="0"/>
            <wp:wrapSquare wrapText="bothSides"/>
            <wp:docPr id="2" name="Image 2" descr="Logotip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tipo  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827405" cy="1087755"/>
                    </a:xfrm>
                    <a:prstGeom prst="rect">
                      <a:avLst/>
                    </a:prstGeom>
                  </pic:spPr>
                </pic:pic>
              </a:graphicData>
            </a:graphic>
          </wp:anchor>
        </w:drawing>
      </w:r>
      <w:r w:rsidRPr="00AB160D">
        <w:rPr>
          <w:noProof/>
          <w:position w:val="19"/>
        </w:rPr>
        <w:drawing>
          <wp:inline distT="0" distB="0" distL="0" distR="0" wp14:anchorId="6D57EDAE" wp14:editId="61460F57">
            <wp:extent cx="1962894" cy="733425"/>
            <wp:effectExtent l="0" t="0" r="0" b="0"/>
            <wp:docPr id="1" name="Image 1" descr="Iberoamericana - EVA - Función Públic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beroamericana - EVA - Función Pública"/>
                    <pic:cNvPicPr/>
                  </pic:nvPicPr>
                  <pic:blipFill>
                    <a:blip r:embed="rId6" cstate="print"/>
                    <a:stretch>
                      <a:fillRect/>
                    </a:stretch>
                  </pic:blipFill>
                  <pic:spPr>
                    <a:xfrm>
                      <a:off x="0" y="0"/>
                      <a:ext cx="1962894" cy="733425"/>
                    </a:xfrm>
                    <a:prstGeom prst="rect">
                      <a:avLst/>
                    </a:prstGeom>
                  </pic:spPr>
                </pic:pic>
              </a:graphicData>
            </a:graphic>
          </wp:inline>
        </w:drawing>
      </w:r>
    </w:p>
    <w:p w14:paraId="5C2CD1AE" w14:textId="77777777" w:rsidR="006F03D3" w:rsidRPr="00AB160D" w:rsidRDefault="006F03D3" w:rsidP="006F03D3">
      <w:pPr>
        <w:pStyle w:val="APA7"/>
      </w:pPr>
    </w:p>
    <w:p w14:paraId="3A535DD7" w14:textId="22D746CA" w:rsidR="006F03D3" w:rsidRPr="00AB160D" w:rsidRDefault="00B2748D" w:rsidP="006F03D3">
      <w:pPr>
        <w:pStyle w:val="APA7"/>
        <w:jc w:val="center"/>
      </w:pPr>
      <w:r>
        <w:t>Electiva I</w:t>
      </w:r>
      <w:r w:rsidR="00B04044">
        <w:t>I</w:t>
      </w:r>
      <w:r>
        <w:t xml:space="preserve">: </w:t>
      </w:r>
      <w:r w:rsidR="006F03D3" w:rsidRPr="00AB160D">
        <w:t xml:space="preserve">Gamificación en la educación </w:t>
      </w:r>
    </w:p>
    <w:p w14:paraId="26FD1272" w14:textId="77777777" w:rsidR="006F03D3" w:rsidRPr="00AB160D" w:rsidRDefault="006F03D3" w:rsidP="006F03D3">
      <w:pPr>
        <w:pStyle w:val="APA7"/>
        <w:jc w:val="center"/>
      </w:pPr>
    </w:p>
    <w:p w14:paraId="55B957AF" w14:textId="77777777" w:rsidR="006F03D3" w:rsidRPr="00AB160D" w:rsidRDefault="006F03D3" w:rsidP="006F03D3">
      <w:pPr>
        <w:pStyle w:val="APA7"/>
        <w:jc w:val="center"/>
      </w:pPr>
      <w:r w:rsidRPr="00AB160D">
        <w:t>Sugey</w:t>
      </w:r>
      <w:r w:rsidRPr="00AB160D">
        <w:rPr>
          <w:spacing w:val="-14"/>
        </w:rPr>
        <w:t xml:space="preserve"> </w:t>
      </w:r>
      <w:r w:rsidRPr="00AB160D">
        <w:t>Patricia</w:t>
      </w:r>
      <w:r w:rsidRPr="00AB160D">
        <w:rPr>
          <w:spacing w:val="-14"/>
        </w:rPr>
        <w:t xml:space="preserve"> </w:t>
      </w:r>
      <w:r w:rsidRPr="00AB160D">
        <w:t>Carrascal</w:t>
      </w:r>
      <w:r w:rsidRPr="00AB160D">
        <w:rPr>
          <w:spacing w:val="-13"/>
        </w:rPr>
        <w:t xml:space="preserve"> </w:t>
      </w:r>
      <w:proofErr w:type="spellStart"/>
      <w:r w:rsidRPr="00AB160D">
        <w:t>Carrascal</w:t>
      </w:r>
      <w:proofErr w:type="spellEnd"/>
    </w:p>
    <w:p w14:paraId="4265BE39" w14:textId="77777777" w:rsidR="006F03D3" w:rsidRPr="00AB160D" w:rsidRDefault="006F03D3" w:rsidP="006F03D3">
      <w:pPr>
        <w:pStyle w:val="APA7"/>
        <w:jc w:val="center"/>
      </w:pPr>
      <w:r w:rsidRPr="00AB160D">
        <w:t>ID 100227874</w:t>
      </w:r>
    </w:p>
    <w:p w14:paraId="208E0708" w14:textId="77777777" w:rsidR="006F03D3" w:rsidRPr="00AB160D" w:rsidRDefault="006F03D3" w:rsidP="006F03D3">
      <w:pPr>
        <w:pStyle w:val="APA7"/>
        <w:jc w:val="center"/>
        <w:rPr>
          <w:lang w:val="es-CO"/>
        </w:rPr>
      </w:pPr>
      <w:r w:rsidRPr="00AB160D">
        <w:t>J</w:t>
      </w:r>
      <w:proofErr w:type="spellStart"/>
      <w:r w:rsidRPr="00AB160D">
        <w:rPr>
          <w:lang w:val="es-CO"/>
        </w:rPr>
        <w:t>uan</w:t>
      </w:r>
      <w:proofErr w:type="spellEnd"/>
      <w:r w:rsidRPr="00AB160D">
        <w:rPr>
          <w:lang w:val="es-CO"/>
        </w:rPr>
        <w:t xml:space="preserve"> David Fonseca Puerto</w:t>
      </w:r>
    </w:p>
    <w:p w14:paraId="03B08E75" w14:textId="77777777" w:rsidR="006F03D3" w:rsidRPr="00AB160D" w:rsidRDefault="006F03D3" w:rsidP="006F03D3">
      <w:pPr>
        <w:pStyle w:val="APA7"/>
        <w:jc w:val="center"/>
        <w:rPr>
          <w:lang w:val="es-CO"/>
        </w:rPr>
      </w:pPr>
      <w:r w:rsidRPr="00AB160D">
        <w:rPr>
          <w:lang w:val="es-CO"/>
        </w:rPr>
        <w:t>ID 100229060</w:t>
      </w:r>
    </w:p>
    <w:p w14:paraId="2755DC19" w14:textId="77777777" w:rsidR="006F03D3" w:rsidRPr="00AB160D" w:rsidRDefault="006F03D3" w:rsidP="006F03D3">
      <w:pPr>
        <w:pStyle w:val="APA7"/>
        <w:jc w:val="center"/>
        <w:rPr>
          <w:lang w:val="es-CO"/>
        </w:rPr>
      </w:pPr>
      <w:r w:rsidRPr="00AB160D">
        <w:rPr>
          <w:lang w:val="es-CO"/>
        </w:rPr>
        <w:t>Jesús Alfonso Rojas Cochero</w:t>
      </w:r>
    </w:p>
    <w:p w14:paraId="23E96A66" w14:textId="77777777" w:rsidR="006F03D3" w:rsidRPr="00AB160D" w:rsidRDefault="006F03D3" w:rsidP="006F03D3">
      <w:pPr>
        <w:pStyle w:val="APA7"/>
        <w:jc w:val="center"/>
        <w:rPr>
          <w:lang w:val="es-CO"/>
        </w:rPr>
      </w:pPr>
      <w:r w:rsidRPr="00AB160D">
        <w:rPr>
          <w:lang w:val="es-CO"/>
        </w:rPr>
        <w:t>ID 100145073</w:t>
      </w:r>
    </w:p>
    <w:p w14:paraId="4CA39130" w14:textId="77777777" w:rsidR="006F03D3" w:rsidRPr="00AB160D" w:rsidRDefault="006F03D3" w:rsidP="006F03D3">
      <w:pPr>
        <w:pStyle w:val="APA7"/>
        <w:jc w:val="center"/>
        <w:rPr>
          <w:lang w:val="es-CO"/>
        </w:rPr>
      </w:pPr>
      <w:r w:rsidRPr="00AB160D">
        <w:rPr>
          <w:spacing w:val="-2"/>
        </w:rPr>
        <w:t>Docente</w:t>
      </w:r>
    </w:p>
    <w:p w14:paraId="3A05B8E0" w14:textId="62BC19B7" w:rsidR="006F03D3" w:rsidRPr="00AB160D" w:rsidRDefault="006F03D3" w:rsidP="006F03D3">
      <w:pPr>
        <w:pStyle w:val="APA7"/>
        <w:jc w:val="center"/>
        <w:rPr>
          <w:lang w:val="es-CO"/>
        </w:rPr>
      </w:pPr>
      <w:r w:rsidRPr="00AB160D">
        <w:rPr>
          <w:spacing w:val="-2"/>
        </w:rPr>
        <w:t xml:space="preserve">Luz </w:t>
      </w:r>
      <w:proofErr w:type="spellStart"/>
      <w:r w:rsidRPr="00AB160D">
        <w:rPr>
          <w:spacing w:val="-2"/>
        </w:rPr>
        <w:t>Alzate</w:t>
      </w:r>
      <w:proofErr w:type="spellEnd"/>
      <w:r w:rsidRPr="00AB160D">
        <w:rPr>
          <w:spacing w:val="-2"/>
        </w:rPr>
        <w:t xml:space="preserve"> </w:t>
      </w:r>
    </w:p>
    <w:p w14:paraId="08924C6F" w14:textId="77777777" w:rsidR="006F03D3" w:rsidRPr="00AB160D" w:rsidRDefault="006F03D3" w:rsidP="006F03D3">
      <w:pPr>
        <w:pStyle w:val="APA7"/>
        <w:jc w:val="center"/>
      </w:pPr>
    </w:p>
    <w:p w14:paraId="6F8AF6BE" w14:textId="14EA5A5D" w:rsidR="006F03D3" w:rsidRPr="00AB160D" w:rsidRDefault="006F03D3" w:rsidP="006F03D3">
      <w:pPr>
        <w:pStyle w:val="APA7"/>
        <w:jc w:val="center"/>
        <w:rPr>
          <w:lang w:val="es-CO"/>
        </w:rPr>
      </w:pPr>
      <w:r w:rsidRPr="00AB160D">
        <w:t xml:space="preserve">Actividad </w:t>
      </w:r>
      <w:r w:rsidR="00425AF1">
        <w:t>II</w:t>
      </w:r>
      <w:r w:rsidRPr="00AB160D">
        <w:t xml:space="preserve">: </w:t>
      </w:r>
      <w:r w:rsidR="00425AF1">
        <w:t xml:space="preserve">Contexto Educativo – Gamificación fotografía </w:t>
      </w:r>
    </w:p>
    <w:p w14:paraId="4128CE9C" w14:textId="77777777" w:rsidR="006F03D3" w:rsidRPr="00AB160D" w:rsidRDefault="006F03D3" w:rsidP="006F03D3">
      <w:pPr>
        <w:pStyle w:val="APA7"/>
        <w:jc w:val="center"/>
      </w:pPr>
    </w:p>
    <w:p w14:paraId="558B0C9D" w14:textId="77777777" w:rsidR="006F03D3" w:rsidRPr="00AB160D" w:rsidRDefault="006F03D3" w:rsidP="006F03D3">
      <w:pPr>
        <w:pStyle w:val="APA7"/>
        <w:jc w:val="center"/>
      </w:pPr>
      <w:r w:rsidRPr="00AB160D">
        <w:t>Corporación</w:t>
      </w:r>
      <w:r w:rsidRPr="00AB160D">
        <w:rPr>
          <w:spacing w:val="-15"/>
        </w:rPr>
        <w:t xml:space="preserve"> </w:t>
      </w:r>
      <w:r w:rsidRPr="00AB160D">
        <w:t>Universitaria</w:t>
      </w:r>
      <w:r w:rsidRPr="00AB160D">
        <w:rPr>
          <w:spacing w:val="-15"/>
        </w:rPr>
        <w:t xml:space="preserve"> </w:t>
      </w:r>
      <w:r w:rsidRPr="00AB160D">
        <w:t>Iberoamericana</w:t>
      </w:r>
    </w:p>
    <w:p w14:paraId="526FC9FC" w14:textId="77777777" w:rsidR="006F03D3" w:rsidRPr="00AB160D" w:rsidRDefault="006F03D3" w:rsidP="006F03D3">
      <w:pPr>
        <w:pStyle w:val="APA7"/>
        <w:jc w:val="center"/>
      </w:pPr>
      <w:r w:rsidRPr="00AB160D">
        <w:t>Maestría en Educación</w:t>
      </w:r>
    </w:p>
    <w:p w14:paraId="7D22EA9A" w14:textId="77777777" w:rsidR="006F03D3" w:rsidRPr="00AB160D" w:rsidRDefault="006F03D3" w:rsidP="006F03D3">
      <w:pPr>
        <w:pStyle w:val="APA7"/>
        <w:jc w:val="center"/>
      </w:pPr>
    </w:p>
    <w:p w14:paraId="3B439B9E" w14:textId="77777777" w:rsidR="006F03D3" w:rsidRPr="00AB160D" w:rsidRDefault="006F03D3" w:rsidP="006F03D3">
      <w:pPr>
        <w:pStyle w:val="APA7"/>
        <w:jc w:val="center"/>
      </w:pPr>
      <w:r w:rsidRPr="00AB160D">
        <w:rPr>
          <w:spacing w:val="-2"/>
        </w:rPr>
        <w:t>Colombia</w:t>
      </w:r>
    </w:p>
    <w:p w14:paraId="2BB5BF76" w14:textId="19903E15" w:rsidR="006F03D3" w:rsidRPr="00AB160D" w:rsidRDefault="006F03D3" w:rsidP="006F03D3">
      <w:pPr>
        <w:pStyle w:val="APA7"/>
        <w:jc w:val="center"/>
        <w:rPr>
          <w:spacing w:val="-4"/>
        </w:rPr>
      </w:pPr>
      <w:r w:rsidRPr="00AB160D">
        <w:rPr>
          <w:spacing w:val="-4"/>
        </w:rPr>
        <w:t>2026</w:t>
      </w:r>
    </w:p>
    <w:p w14:paraId="6BB6CB23" w14:textId="77777777" w:rsidR="006F03D3" w:rsidRPr="00AB160D" w:rsidRDefault="006F03D3" w:rsidP="006F03D3">
      <w:pPr>
        <w:pStyle w:val="APA7"/>
        <w:jc w:val="center"/>
        <w:rPr>
          <w:spacing w:val="-4"/>
        </w:rPr>
      </w:pPr>
    </w:p>
    <w:p w14:paraId="20749D30" w14:textId="77777777" w:rsidR="006F03D3" w:rsidRDefault="006F03D3" w:rsidP="006F03D3">
      <w:pPr>
        <w:pStyle w:val="APA7"/>
        <w:jc w:val="center"/>
        <w:rPr>
          <w:spacing w:val="-4"/>
        </w:rPr>
      </w:pPr>
    </w:p>
    <w:p w14:paraId="37C898A3" w14:textId="77777777" w:rsidR="00B2748D" w:rsidRDefault="00B2748D" w:rsidP="006F03D3">
      <w:pPr>
        <w:pStyle w:val="APA7"/>
        <w:jc w:val="center"/>
        <w:rPr>
          <w:spacing w:val="-4"/>
        </w:rPr>
      </w:pPr>
    </w:p>
    <w:p w14:paraId="4B0C4294" w14:textId="77777777" w:rsidR="00B2748D" w:rsidRPr="00AB160D" w:rsidRDefault="00B2748D" w:rsidP="006F03D3">
      <w:pPr>
        <w:pStyle w:val="APA7"/>
        <w:jc w:val="center"/>
        <w:rPr>
          <w:spacing w:val="-4"/>
        </w:rPr>
      </w:pPr>
    </w:p>
    <w:p w14:paraId="469A9F7B" w14:textId="1EFB7DA0" w:rsidR="006F03D3" w:rsidRPr="00AB160D" w:rsidRDefault="006F03D3" w:rsidP="00AB160D">
      <w:pPr>
        <w:pStyle w:val="APA7"/>
        <w:jc w:val="center"/>
        <w:rPr>
          <w:b/>
          <w:bCs/>
        </w:rPr>
      </w:pPr>
      <w:r w:rsidRPr="00AB160D">
        <w:rPr>
          <w:b/>
          <w:bCs/>
        </w:rPr>
        <w:lastRenderedPageBreak/>
        <w:t>Desarrollo de la actividad</w:t>
      </w:r>
    </w:p>
    <w:p w14:paraId="62EE5050" w14:textId="77777777" w:rsidR="00425AF1" w:rsidRPr="00663812" w:rsidRDefault="00425AF1" w:rsidP="006F03D3">
      <w:pPr>
        <w:pStyle w:val="APA7"/>
        <w:rPr>
          <w:lang w:val="es-CO"/>
        </w:rPr>
      </w:pPr>
    </w:p>
    <w:p w14:paraId="3CB91F46" w14:textId="77777777" w:rsidR="000F4838" w:rsidRPr="00DB0434" w:rsidRDefault="000F4838" w:rsidP="00DB0434">
      <w:pPr>
        <w:pStyle w:val="APA7"/>
        <w:jc w:val="center"/>
        <w:rPr>
          <w:b/>
          <w:bCs/>
          <w:i/>
          <w:iCs/>
          <w:color w:val="000000" w:themeColor="text1"/>
          <w:sz w:val="28"/>
          <w:szCs w:val="28"/>
          <w:lang w:val="es-CO"/>
        </w:rPr>
      </w:pPr>
      <w:r w:rsidRPr="00DB0434">
        <w:rPr>
          <w:b/>
          <w:bCs/>
          <w:i/>
          <w:iCs/>
          <w:color w:val="000000" w:themeColor="text1"/>
          <w:sz w:val="28"/>
          <w:szCs w:val="28"/>
          <w:lang w:val="es-CO"/>
        </w:rPr>
        <w:t>Blog: Gamificación y Educación</w:t>
      </w:r>
    </w:p>
    <w:p w14:paraId="24F1A31D" w14:textId="77777777" w:rsidR="000F4838" w:rsidRPr="00DB0434" w:rsidRDefault="000F4838" w:rsidP="000F4838">
      <w:pPr>
        <w:pStyle w:val="APA7"/>
        <w:rPr>
          <w:color w:val="000000" w:themeColor="text1"/>
          <w:lang w:val="es-CO"/>
        </w:rPr>
      </w:pPr>
    </w:p>
    <w:p w14:paraId="650B4B7A" w14:textId="77777777" w:rsidR="000F4838" w:rsidRPr="00DB0434" w:rsidRDefault="000F4838" w:rsidP="000F4838">
      <w:pPr>
        <w:pStyle w:val="APA7"/>
        <w:rPr>
          <w:color w:val="000000" w:themeColor="text1"/>
          <w:lang w:val="es-CO"/>
        </w:rPr>
      </w:pPr>
      <w:r w:rsidRPr="00DB0434">
        <w:rPr>
          <w:color w:val="000000" w:themeColor="text1"/>
          <w:lang w:val="es-CO"/>
        </w:rPr>
        <w:t>Constructo conceptual y relación pedagógica</w:t>
      </w:r>
    </w:p>
    <w:p w14:paraId="37771EE0" w14:textId="6AE3F4CB" w:rsidR="000F4838" w:rsidRPr="00DB0434" w:rsidRDefault="000F4838" w:rsidP="00DB0434">
      <w:pPr>
        <w:pStyle w:val="APA7"/>
        <w:ind w:firstLine="0"/>
        <w:rPr>
          <w:color w:val="000000" w:themeColor="text1"/>
          <w:lang w:val="es-CO"/>
        </w:rPr>
      </w:pPr>
      <w:r w:rsidRPr="00DB0434">
        <w:rPr>
          <w:b/>
          <w:bCs/>
          <w:color w:val="000000" w:themeColor="text1"/>
          <w:lang w:val="es-CO"/>
        </w:rPr>
        <w:t>Lunes:</w:t>
      </w:r>
      <w:r w:rsidRPr="00DB0434">
        <w:rPr>
          <w:color w:val="000000" w:themeColor="text1"/>
          <w:lang w:val="es-CO"/>
        </w:rPr>
        <w:t xml:space="preserve"> ¿Qué es la gamificación? Concepto y fundamentos</w:t>
      </w:r>
    </w:p>
    <w:p w14:paraId="6FE849B8" w14:textId="77777777" w:rsidR="000F4838" w:rsidRPr="00DB0434" w:rsidRDefault="000F4838" w:rsidP="000F4838">
      <w:pPr>
        <w:pStyle w:val="APA7"/>
        <w:rPr>
          <w:color w:val="000000" w:themeColor="text1"/>
          <w:lang w:val="es-CO"/>
        </w:rPr>
      </w:pPr>
    </w:p>
    <w:p w14:paraId="3D610996" w14:textId="2F7C1483" w:rsidR="000F4838" w:rsidRPr="00DB0434" w:rsidRDefault="000F4838" w:rsidP="000F4838">
      <w:pPr>
        <w:pStyle w:val="APA7"/>
        <w:rPr>
          <w:color w:val="000000" w:themeColor="text1"/>
          <w:lang w:val="es-CO"/>
        </w:rPr>
      </w:pPr>
      <w:r w:rsidRPr="00DB0434">
        <w:rPr>
          <w:color w:val="000000" w:themeColor="text1"/>
          <w:lang w:val="es-CO"/>
        </w:rPr>
        <w:t xml:space="preserve">La gamificación es una estrategia que consiste en aplicar elementos y dinámicas propias del juego en contextos no lúdicos, como la educación, con el propósito de aumentar la motivación, el compromiso y la </w:t>
      </w:r>
      <w:r w:rsidR="00DB0434" w:rsidRPr="00DB0434">
        <w:rPr>
          <w:color w:val="000000" w:themeColor="text1"/>
          <w:lang w:val="es-CO"/>
        </w:rPr>
        <w:t>participación</w:t>
      </w:r>
      <w:r w:rsidRPr="00DB0434">
        <w:rPr>
          <w:color w:val="000000" w:themeColor="text1"/>
          <w:lang w:val="es-CO"/>
        </w:rPr>
        <w:t xml:space="preserve"> de los estudiantes. No se trata de jugar por jugar, sino de diseñar experiencias de aprendizaje que incorporen mecánicas como puntos, niveles, retos, recompensas y narrativas.</w:t>
      </w:r>
    </w:p>
    <w:p w14:paraId="4EB98F24" w14:textId="77777777" w:rsidR="000F4838" w:rsidRPr="00DB0434" w:rsidRDefault="000F4838" w:rsidP="000F4838">
      <w:pPr>
        <w:pStyle w:val="APA7"/>
        <w:rPr>
          <w:color w:val="000000" w:themeColor="text1"/>
          <w:lang w:val="es-CO"/>
        </w:rPr>
      </w:pPr>
    </w:p>
    <w:p w14:paraId="3FB53524" w14:textId="77777777" w:rsidR="000F4838" w:rsidRPr="00DB0434" w:rsidRDefault="000F4838" w:rsidP="000F4838">
      <w:pPr>
        <w:pStyle w:val="APA7"/>
        <w:rPr>
          <w:color w:val="000000" w:themeColor="text1"/>
          <w:lang w:val="es-CO"/>
        </w:rPr>
      </w:pPr>
      <w:r w:rsidRPr="00DB0434">
        <w:rPr>
          <w:color w:val="000000" w:themeColor="text1"/>
          <w:lang w:val="es-CO"/>
        </w:rPr>
        <w:t>Desde una perspectiva pedagógica, la gamificación se vincula con modelos constructivistas y post-constructivistas, donde el estudiante asume un rol activo en la construcción del conocimiento. En este sentido, el conectivismo plantea que el aprendizaje se da a través de redes y conexiones, especialmente mediadas por la tecnología (Sobrino Morrás, 2014). La gamificación, al integrar herramientas digitales y dinámicas colaborativas, fortalece estos procesos de conexión y aprendizaje significativo.</w:t>
      </w:r>
    </w:p>
    <w:p w14:paraId="25C4707C" w14:textId="77777777" w:rsidR="000F4838" w:rsidRPr="00DB0434" w:rsidRDefault="000F4838" w:rsidP="000F4838">
      <w:pPr>
        <w:pStyle w:val="APA7"/>
        <w:rPr>
          <w:color w:val="000000" w:themeColor="text1"/>
          <w:lang w:val="es-CO"/>
        </w:rPr>
      </w:pPr>
    </w:p>
    <w:p w14:paraId="7C1C06AE" w14:textId="77777777" w:rsidR="000F4838" w:rsidRPr="00DB0434" w:rsidRDefault="000F4838" w:rsidP="000F4838">
      <w:pPr>
        <w:pStyle w:val="APA7"/>
        <w:rPr>
          <w:color w:val="000000" w:themeColor="text1"/>
          <w:lang w:val="es-CO"/>
        </w:rPr>
      </w:pPr>
      <w:r w:rsidRPr="00DB0434">
        <w:rPr>
          <w:color w:val="000000" w:themeColor="text1"/>
          <w:lang w:val="es-CO"/>
        </w:rPr>
        <w:t>Asimismo, las tecnologías de la información y la comunicación (TIC) transforman los escenarios pedagógicos, creando ambientes interactivos donde el estudiante participa activamente en su proceso formativo (Muñoz Rojas, 2016). En este contexto, la gamificación se convierte en una mediación tecnológica que favorece la innovación educativa.</w:t>
      </w:r>
    </w:p>
    <w:p w14:paraId="5A3945E8" w14:textId="77777777" w:rsidR="000F4838" w:rsidRPr="00DB0434" w:rsidRDefault="000F4838" w:rsidP="000F4838">
      <w:pPr>
        <w:pStyle w:val="APA7"/>
        <w:rPr>
          <w:color w:val="000000" w:themeColor="text1"/>
          <w:lang w:val="es-CO"/>
        </w:rPr>
      </w:pPr>
    </w:p>
    <w:p w14:paraId="623BC97E" w14:textId="1519EAA1" w:rsidR="000F4838" w:rsidRPr="00DB0434" w:rsidRDefault="000F4838" w:rsidP="000F4838">
      <w:pPr>
        <w:pStyle w:val="APA7"/>
        <w:rPr>
          <w:color w:val="000000" w:themeColor="text1"/>
          <w:lang w:val="es-CO"/>
        </w:rPr>
      </w:pPr>
      <w:r w:rsidRPr="00DB0434">
        <w:rPr>
          <w:b/>
          <w:bCs/>
          <w:color w:val="000000" w:themeColor="text1"/>
          <w:lang w:val="es-CO"/>
        </w:rPr>
        <w:t>Martes:</w:t>
      </w:r>
      <w:r w:rsidRPr="00DB0434">
        <w:rPr>
          <w:color w:val="000000" w:themeColor="text1"/>
          <w:lang w:val="es-CO"/>
        </w:rPr>
        <w:t xml:space="preserve"> Tipos de gamificación</w:t>
      </w:r>
    </w:p>
    <w:p w14:paraId="2AADDC6A" w14:textId="77777777" w:rsidR="000F4838" w:rsidRPr="00DB0434" w:rsidRDefault="000F4838" w:rsidP="000F4838">
      <w:pPr>
        <w:pStyle w:val="APA7"/>
        <w:rPr>
          <w:color w:val="000000" w:themeColor="text1"/>
          <w:lang w:val="es-CO"/>
        </w:rPr>
      </w:pPr>
    </w:p>
    <w:p w14:paraId="6AED88BA" w14:textId="77777777" w:rsidR="000F4838" w:rsidRPr="00DB0434" w:rsidRDefault="000F4838" w:rsidP="000F4838">
      <w:pPr>
        <w:pStyle w:val="APA7"/>
        <w:rPr>
          <w:color w:val="000000" w:themeColor="text1"/>
          <w:lang w:val="es-CO"/>
        </w:rPr>
      </w:pPr>
      <w:r w:rsidRPr="00DB0434">
        <w:rPr>
          <w:color w:val="000000" w:themeColor="text1"/>
          <w:lang w:val="es-CO"/>
        </w:rPr>
        <w:t>La gamificación puede clasificarse según su alcance y profundidad en el proceso educativo:</w:t>
      </w:r>
    </w:p>
    <w:p w14:paraId="35A32695" w14:textId="77777777" w:rsidR="000F4838" w:rsidRPr="00DB0434" w:rsidRDefault="000F4838" w:rsidP="000F4838">
      <w:pPr>
        <w:pStyle w:val="APA7"/>
        <w:rPr>
          <w:color w:val="000000" w:themeColor="text1"/>
          <w:lang w:val="es-CO"/>
        </w:rPr>
      </w:pPr>
    </w:p>
    <w:p w14:paraId="4F0BE1E4" w14:textId="0DCA91D5" w:rsidR="000F4838" w:rsidRPr="00DB0434" w:rsidRDefault="000F4838" w:rsidP="00DB0434">
      <w:pPr>
        <w:pStyle w:val="APA7"/>
        <w:numPr>
          <w:ilvl w:val="0"/>
          <w:numId w:val="4"/>
        </w:numPr>
        <w:rPr>
          <w:b/>
          <w:bCs/>
          <w:color w:val="000000" w:themeColor="text1"/>
          <w:lang w:val="es-CO"/>
        </w:rPr>
      </w:pPr>
      <w:r w:rsidRPr="00DB0434">
        <w:rPr>
          <w:b/>
          <w:bCs/>
          <w:color w:val="000000" w:themeColor="text1"/>
          <w:lang w:val="es-CO"/>
        </w:rPr>
        <w:t>Gamificación estructural</w:t>
      </w:r>
    </w:p>
    <w:p w14:paraId="15E5D7C6" w14:textId="77777777" w:rsidR="000F4838" w:rsidRPr="00DB0434" w:rsidRDefault="000F4838" w:rsidP="000F4838">
      <w:pPr>
        <w:pStyle w:val="APA7"/>
        <w:rPr>
          <w:color w:val="000000" w:themeColor="text1"/>
          <w:lang w:val="es-CO"/>
        </w:rPr>
      </w:pPr>
    </w:p>
    <w:p w14:paraId="2D9388A5" w14:textId="77777777" w:rsidR="000F4838" w:rsidRPr="00DB0434" w:rsidRDefault="000F4838" w:rsidP="000F4838">
      <w:pPr>
        <w:pStyle w:val="APA7"/>
        <w:rPr>
          <w:color w:val="000000" w:themeColor="text1"/>
          <w:lang w:val="es-CO"/>
        </w:rPr>
      </w:pPr>
      <w:r w:rsidRPr="00DB0434">
        <w:rPr>
          <w:color w:val="000000" w:themeColor="text1"/>
          <w:lang w:val="es-CO"/>
        </w:rPr>
        <w:t>Consiste en añadir elementos de juego (puntos, insignias, rankings) a actividades tradicionales sin modificar el contenido curricular. Se enfoca en aumentar la motivación extrínseca.</w:t>
      </w:r>
    </w:p>
    <w:p w14:paraId="0FEDE0E2" w14:textId="77777777" w:rsidR="000F4838" w:rsidRPr="00DB0434" w:rsidRDefault="000F4838" w:rsidP="000F4838">
      <w:pPr>
        <w:pStyle w:val="APA7"/>
        <w:rPr>
          <w:color w:val="000000" w:themeColor="text1"/>
          <w:lang w:val="es-CO"/>
        </w:rPr>
      </w:pPr>
    </w:p>
    <w:p w14:paraId="33D907C2" w14:textId="3F0F78CE" w:rsidR="000F4838" w:rsidRPr="00DB0434" w:rsidRDefault="000F4838" w:rsidP="00DB0434">
      <w:pPr>
        <w:pStyle w:val="APA7"/>
        <w:numPr>
          <w:ilvl w:val="0"/>
          <w:numId w:val="4"/>
        </w:numPr>
        <w:rPr>
          <w:b/>
          <w:bCs/>
          <w:color w:val="000000" w:themeColor="text1"/>
          <w:lang w:val="es-CO"/>
        </w:rPr>
      </w:pPr>
      <w:r w:rsidRPr="00DB0434">
        <w:rPr>
          <w:b/>
          <w:bCs/>
          <w:color w:val="000000" w:themeColor="text1"/>
          <w:lang w:val="es-CO"/>
        </w:rPr>
        <w:t>Gamificación de contenido</w:t>
      </w:r>
    </w:p>
    <w:p w14:paraId="280B6629" w14:textId="77777777" w:rsidR="000F4838" w:rsidRPr="00DB0434" w:rsidRDefault="000F4838" w:rsidP="000F4838">
      <w:pPr>
        <w:pStyle w:val="APA7"/>
        <w:rPr>
          <w:color w:val="000000" w:themeColor="text1"/>
          <w:lang w:val="es-CO"/>
        </w:rPr>
      </w:pPr>
    </w:p>
    <w:p w14:paraId="585AEDB6" w14:textId="77777777" w:rsidR="000F4838" w:rsidRPr="00DB0434" w:rsidRDefault="000F4838" w:rsidP="000F4838">
      <w:pPr>
        <w:pStyle w:val="APA7"/>
        <w:rPr>
          <w:color w:val="000000" w:themeColor="text1"/>
          <w:lang w:val="es-CO"/>
        </w:rPr>
      </w:pPr>
      <w:r w:rsidRPr="00DB0434">
        <w:rPr>
          <w:color w:val="000000" w:themeColor="text1"/>
          <w:lang w:val="es-CO"/>
        </w:rPr>
        <w:t>Integra narrativas, retos y dinámicas lúdicas directamente en el diseño curricular. Aquí el aprendizaje se construye mediante misiones, historias o desafíos que transforman la experiencia educativa.</w:t>
      </w:r>
    </w:p>
    <w:p w14:paraId="335E4F83" w14:textId="77777777" w:rsidR="000F4838" w:rsidRPr="00DB0434" w:rsidRDefault="000F4838" w:rsidP="000F4838">
      <w:pPr>
        <w:pStyle w:val="APA7"/>
        <w:rPr>
          <w:color w:val="000000" w:themeColor="text1"/>
          <w:lang w:val="es-CO"/>
        </w:rPr>
      </w:pPr>
    </w:p>
    <w:p w14:paraId="441D19C0" w14:textId="045D8313" w:rsidR="000F4838" w:rsidRPr="00DB0434" w:rsidRDefault="000F4838" w:rsidP="00DB0434">
      <w:pPr>
        <w:pStyle w:val="APA7"/>
        <w:numPr>
          <w:ilvl w:val="0"/>
          <w:numId w:val="4"/>
        </w:numPr>
        <w:rPr>
          <w:b/>
          <w:bCs/>
          <w:color w:val="000000" w:themeColor="text1"/>
          <w:lang w:val="es-CO"/>
        </w:rPr>
      </w:pPr>
      <w:r w:rsidRPr="00DB0434">
        <w:rPr>
          <w:b/>
          <w:bCs/>
          <w:color w:val="000000" w:themeColor="text1"/>
          <w:lang w:val="es-CO"/>
        </w:rPr>
        <w:t>Gamificación digital</w:t>
      </w:r>
    </w:p>
    <w:p w14:paraId="2B71A754" w14:textId="77777777" w:rsidR="000F4838" w:rsidRPr="00DB0434" w:rsidRDefault="000F4838" w:rsidP="000F4838">
      <w:pPr>
        <w:pStyle w:val="APA7"/>
        <w:rPr>
          <w:color w:val="000000" w:themeColor="text1"/>
          <w:lang w:val="es-CO"/>
        </w:rPr>
      </w:pPr>
    </w:p>
    <w:p w14:paraId="422D0D6B" w14:textId="77777777" w:rsidR="000F4838" w:rsidRPr="00DB0434" w:rsidRDefault="000F4838" w:rsidP="000F4838">
      <w:pPr>
        <w:pStyle w:val="APA7"/>
        <w:rPr>
          <w:color w:val="000000" w:themeColor="text1"/>
          <w:lang w:val="es-CO"/>
        </w:rPr>
      </w:pPr>
      <w:r w:rsidRPr="00DB0434">
        <w:rPr>
          <w:color w:val="000000" w:themeColor="text1"/>
          <w:lang w:val="es-CO"/>
        </w:rPr>
        <w:t>Se apoya en plataformas tecnológicas, aplicaciones y entornos virtuales para desarrollar competencias. Este tipo se relaciona con las mediaciones tecnológicas descritas por Muñoz Rojas (2016), donde la tecnología redefine la práctica pedagógica.</w:t>
      </w:r>
    </w:p>
    <w:p w14:paraId="55689BC9" w14:textId="77777777" w:rsidR="000F4838" w:rsidRPr="00DB0434" w:rsidRDefault="000F4838" w:rsidP="000F4838">
      <w:pPr>
        <w:pStyle w:val="APA7"/>
        <w:rPr>
          <w:color w:val="000000" w:themeColor="text1"/>
          <w:lang w:val="es-CO"/>
        </w:rPr>
      </w:pPr>
    </w:p>
    <w:p w14:paraId="292D46A9" w14:textId="77777777" w:rsidR="000F4838" w:rsidRPr="00DB0434" w:rsidRDefault="000F4838" w:rsidP="000F4838">
      <w:pPr>
        <w:pStyle w:val="APA7"/>
        <w:rPr>
          <w:color w:val="000000" w:themeColor="text1"/>
          <w:lang w:val="es-CO"/>
        </w:rPr>
      </w:pPr>
      <w:r w:rsidRPr="00DB0434">
        <w:rPr>
          <w:color w:val="000000" w:themeColor="text1"/>
          <w:lang w:val="es-CO"/>
        </w:rPr>
        <w:t xml:space="preserve">Marrón (2018) demuestra cómo la gamificación aplicada a la programación universitaria mejora la participación y el aprendizaje mediante dinámicas tipo </w:t>
      </w:r>
      <w:proofErr w:type="spellStart"/>
      <w:r w:rsidRPr="00DB0434">
        <w:rPr>
          <w:color w:val="000000" w:themeColor="text1"/>
          <w:lang w:val="es-CO"/>
        </w:rPr>
        <w:t>gincana</w:t>
      </w:r>
      <w:proofErr w:type="spellEnd"/>
      <w:r w:rsidRPr="00DB0434">
        <w:rPr>
          <w:color w:val="000000" w:themeColor="text1"/>
          <w:lang w:val="es-CO"/>
        </w:rPr>
        <w:t xml:space="preserve">, </w:t>
      </w:r>
      <w:r w:rsidRPr="00DB0434">
        <w:rPr>
          <w:color w:val="000000" w:themeColor="text1"/>
          <w:lang w:val="es-CO"/>
        </w:rPr>
        <w:lastRenderedPageBreak/>
        <w:t>evidenciando su impacto en la educación superior.</w:t>
      </w:r>
    </w:p>
    <w:p w14:paraId="48FC96AA" w14:textId="77777777" w:rsidR="000F4838" w:rsidRPr="00DB0434" w:rsidRDefault="000F4838" w:rsidP="000F4838">
      <w:pPr>
        <w:pStyle w:val="APA7"/>
        <w:rPr>
          <w:color w:val="000000" w:themeColor="text1"/>
          <w:lang w:val="es-CO"/>
        </w:rPr>
      </w:pPr>
    </w:p>
    <w:p w14:paraId="1D2CC65C" w14:textId="1FF2C98D" w:rsidR="000F4838" w:rsidRPr="00DB0434" w:rsidRDefault="000F4838" w:rsidP="000F4838">
      <w:pPr>
        <w:pStyle w:val="APA7"/>
        <w:rPr>
          <w:color w:val="000000" w:themeColor="text1"/>
          <w:lang w:val="es-CO"/>
        </w:rPr>
      </w:pPr>
      <w:r w:rsidRPr="00DB0434">
        <w:rPr>
          <w:b/>
          <w:bCs/>
          <w:color w:val="000000" w:themeColor="text1"/>
          <w:lang w:val="es-CO"/>
        </w:rPr>
        <w:t xml:space="preserve"> Miércoles:</w:t>
      </w:r>
      <w:r w:rsidRPr="00DB0434">
        <w:rPr>
          <w:color w:val="000000" w:themeColor="text1"/>
          <w:lang w:val="es-CO"/>
        </w:rPr>
        <w:t xml:space="preserve"> Gamificación y desarrollo de competencias</w:t>
      </w:r>
    </w:p>
    <w:p w14:paraId="59C27FA7" w14:textId="77777777" w:rsidR="000F4838" w:rsidRPr="00DB0434" w:rsidRDefault="000F4838" w:rsidP="000F4838">
      <w:pPr>
        <w:pStyle w:val="APA7"/>
        <w:rPr>
          <w:color w:val="000000" w:themeColor="text1"/>
          <w:lang w:val="es-CO"/>
        </w:rPr>
      </w:pPr>
    </w:p>
    <w:p w14:paraId="15A80768" w14:textId="77777777" w:rsidR="000F4838" w:rsidRPr="00DB0434" w:rsidRDefault="000F4838" w:rsidP="000F4838">
      <w:pPr>
        <w:pStyle w:val="APA7"/>
        <w:rPr>
          <w:color w:val="000000" w:themeColor="text1"/>
          <w:lang w:val="es-CO"/>
        </w:rPr>
      </w:pPr>
      <w:r w:rsidRPr="00DB0434">
        <w:rPr>
          <w:color w:val="000000" w:themeColor="text1"/>
          <w:lang w:val="es-CO"/>
        </w:rPr>
        <w:t>La gamificación no solo motiva; también contribuye al desarrollo de competencias cognitivas, sociales y comunicativas.</w:t>
      </w:r>
    </w:p>
    <w:p w14:paraId="6A30DD2C" w14:textId="77777777" w:rsidR="000F4838" w:rsidRPr="00DB0434" w:rsidRDefault="000F4838" w:rsidP="000F4838">
      <w:pPr>
        <w:pStyle w:val="APA7"/>
        <w:rPr>
          <w:color w:val="000000" w:themeColor="text1"/>
          <w:lang w:val="es-CO"/>
        </w:rPr>
      </w:pPr>
    </w:p>
    <w:p w14:paraId="6FA1CA42" w14:textId="77777777" w:rsidR="000F4838" w:rsidRPr="00DB0434" w:rsidRDefault="000F4838" w:rsidP="000F4838">
      <w:pPr>
        <w:pStyle w:val="APA7"/>
        <w:rPr>
          <w:color w:val="000000" w:themeColor="text1"/>
          <w:lang w:val="es-CO"/>
        </w:rPr>
      </w:pPr>
      <w:r w:rsidRPr="00DB0434">
        <w:rPr>
          <w:color w:val="000000" w:themeColor="text1"/>
          <w:lang w:val="es-CO"/>
        </w:rPr>
        <w:t>El aprendizaje basado en problemas (ABP) ha sido identificado como una estrategia que fortalece competencias mediante situaciones reales y significativas (</w:t>
      </w:r>
      <w:proofErr w:type="spellStart"/>
      <w:r w:rsidRPr="00DB0434">
        <w:rPr>
          <w:color w:val="000000" w:themeColor="text1"/>
          <w:lang w:val="es-CO"/>
        </w:rPr>
        <w:t>Boude</w:t>
      </w:r>
      <w:proofErr w:type="spellEnd"/>
      <w:r w:rsidRPr="00DB0434">
        <w:rPr>
          <w:color w:val="000000" w:themeColor="text1"/>
          <w:lang w:val="es-CO"/>
        </w:rPr>
        <w:t xml:space="preserve"> Figueredo &amp; Ruiz, 2009). La gamificación puede articularse con el ABP al presentar problemas como retos o misiones, donde el estudiante debe investigar, colaborar y proponer soluciones.</w:t>
      </w:r>
    </w:p>
    <w:p w14:paraId="2CD927AF" w14:textId="77777777" w:rsidR="000F4838" w:rsidRPr="00DB0434" w:rsidRDefault="000F4838" w:rsidP="000F4838">
      <w:pPr>
        <w:pStyle w:val="APA7"/>
        <w:rPr>
          <w:color w:val="000000" w:themeColor="text1"/>
          <w:lang w:val="es-CO"/>
        </w:rPr>
      </w:pPr>
    </w:p>
    <w:p w14:paraId="21D43905" w14:textId="77777777" w:rsidR="000F4838" w:rsidRPr="00DB0434" w:rsidRDefault="000F4838" w:rsidP="000F4838">
      <w:pPr>
        <w:pStyle w:val="APA7"/>
        <w:rPr>
          <w:color w:val="000000" w:themeColor="text1"/>
          <w:lang w:val="es-CO"/>
        </w:rPr>
      </w:pPr>
      <w:r w:rsidRPr="00DB0434">
        <w:rPr>
          <w:color w:val="000000" w:themeColor="text1"/>
          <w:lang w:val="es-CO"/>
        </w:rPr>
        <w:t>Además, en contextos interculturales, la gamificación favorece la comunicación y la interacción entre estudiantes de diferentes contextos, fortaleciendo competencias comunicativas (Batlle, 2016). Esto demuestra que la gamificación no es solo una estrategia motivacional, sino un medio para desarrollar habilidades integrales.</w:t>
      </w:r>
    </w:p>
    <w:p w14:paraId="659C437D" w14:textId="77777777" w:rsidR="000F4838" w:rsidRPr="00DB0434" w:rsidRDefault="000F4838" w:rsidP="000F4838">
      <w:pPr>
        <w:pStyle w:val="APA7"/>
        <w:rPr>
          <w:color w:val="000000" w:themeColor="text1"/>
          <w:lang w:val="es-CO"/>
        </w:rPr>
      </w:pPr>
    </w:p>
    <w:p w14:paraId="36D607F9" w14:textId="4A2D3453" w:rsidR="000F4838" w:rsidRPr="00DB0434" w:rsidRDefault="000F4838" w:rsidP="000F4838">
      <w:pPr>
        <w:pStyle w:val="APA7"/>
        <w:rPr>
          <w:color w:val="000000" w:themeColor="text1"/>
          <w:lang w:val="es-CO"/>
        </w:rPr>
      </w:pPr>
      <w:r w:rsidRPr="00DB0434">
        <w:rPr>
          <w:b/>
          <w:bCs/>
          <w:color w:val="000000" w:themeColor="text1"/>
          <w:lang w:val="es-CO"/>
        </w:rPr>
        <w:t>Jueves:</w:t>
      </w:r>
      <w:r w:rsidRPr="00DB0434">
        <w:rPr>
          <w:color w:val="000000" w:themeColor="text1"/>
          <w:lang w:val="es-CO"/>
        </w:rPr>
        <w:t xml:space="preserve"> Relación conceptual entre gamificación y educación</w:t>
      </w:r>
    </w:p>
    <w:p w14:paraId="4BFCB512" w14:textId="77777777" w:rsidR="000F4838" w:rsidRPr="00DB0434" w:rsidRDefault="000F4838" w:rsidP="000F4838">
      <w:pPr>
        <w:pStyle w:val="APA7"/>
        <w:rPr>
          <w:color w:val="000000" w:themeColor="text1"/>
          <w:lang w:val="es-CO"/>
        </w:rPr>
      </w:pPr>
    </w:p>
    <w:p w14:paraId="38BB56AC" w14:textId="77777777" w:rsidR="000F4838" w:rsidRPr="00DB0434" w:rsidRDefault="000F4838" w:rsidP="000F4838">
      <w:pPr>
        <w:pStyle w:val="APA7"/>
        <w:rPr>
          <w:color w:val="000000" w:themeColor="text1"/>
          <w:lang w:val="es-CO"/>
        </w:rPr>
      </w:pPr>
      <w:r w:rsidRPr="00DB0434">
        <w:rPr>
          <w:color w:val="000000" w:themeColor="text1"/>
          <w:lang w:val="es-CO"/>
        </w:rPr>
        <w:t>La relación entre gamificación y educación se fundamenta en tres ejes principales:</w:t>
      </w:r>
    </w:p>
    <w:p w14:paraId="05F8C3E1" w14:textId="77777777" w:rsidR="000F4838" w:rsidRPr="00DB0434" w:rsidRDefault="000F4838" w:rsidP="000F4838">
      <w:pPr>
        <w:pStyle w:val="APA7"/>
        <w:rPr>
          <w:color w:val="000000" w:themeColor="text1"/>
          <w:lang w:val="es-CO"/>
        </w:rPr>
      </w:pPr>
    </w:p>
    <w:p w14:paraId="337F357A" w14:textId="433D2BD2" w:rsidR="000F4838" w:rsidRPr="00DB0434" w:rsidRDefault="000F4838" w:rsidP="000F4838">
      <w:pPr>
        <w:pStyle w:val="APA7"/>
        <w:rPr>
          <w:b/>
          <w:bCs/>
          <w:color w:val="000000" w:themeColor="text1"/>
          <w:lang w:val="es-CO"/>
        </w:rPr>
      </w:pPr>
      <w:r w:rsidRPr="00DB0434">
        <w:rPr>
          <w:b/>
          <w:bCs/>
          <w:color w:val="000000" w:themeColor="text1"/>
          <w:lang w:val="es-CO"/>
        </w:rPr>
        <w:t xml:space="preserve"> Motivación</w:t>
      </w:r>
    </w:p>
    <w:p w14:paraId="32335FA4" w14:textId="77777777" w:rsidR="000F4838" w:rsidRPr="00DB0434" w:rsidRDefault="000F4838" w:rsidP="000F4838">
      <w:pPr>
        <w:pStyle w:val="APA7"/>
        <w:rPr>
          <w:color w:val="000000" w:themeColor="text1"/>
          <w:lang w:val="es-CO"/>
        </w:rPr>
      </w:pPr>
    </w:p>
    <w:p w14:paraId="77E8D3A4" w14:textId="77777777" w:rsidR="000F4838" w:rsidRPr="00DB0434" w:rsidRDefault="000F4838" w:rsidP="000F4838">
      <w:pPr>
        <w:pStyle w:val="APA7"/>
        <w:rPr>
          <w:color w:val="000000" w:themeColor="text1"/>
          <w:lang w:val="es-CO"/>
        </w:rPr>
      </w:pPr>
      <w:r w:rsidRPr="00DB0434">
        <w:rPr>
          <w:color w:val="000000" w:themeColor="text1"/>
          <w:lang w:val="es-CO"/>
        </w:rPr>
        <w:t>Los elementos de juego incrementan la motivación intrínseca y extrínseca, generando mayor disposición hacia el aprendizaje.</w:t>
      </w:r>
    </w:p>
    <w:p w14:paraId="3A0C3C34" w14:textId="77777777" w:rsidR="000F4838" w:rsidRPr="00DB0434" w:rsidRDefault="000F4838" w:rsidP="000F4838">
      <w:pPr>
        <w:pStyle w:val="APA7"/>
        <w:rPr>
          <w:color w:val="000000" w:themeColor="text1"/>
          <w:lang w:val="es-CO"/>
        </w:rPr>
      </w:pPr>
    </w:p>
    <w:p w14:paraId="026E7A06" w14:textId="416162EC" w:rsidR="000F4838" w:rsidRPr="00DB0434" w:rsidRDefault="00DB0434" w:rsidP="000F4838">
      <w:pPr>
        <w:pStyle w:val="APA7"/>
        <w:rPr>
          <w:color w:val="000000" w:themeColor="text1"/>
          <w:lang w:val="es-CO"/>
        </w:rPr>
      </w:pPr>
      <w:proofErr w:type="gramStart"/>
      <w:r w:rsidRPr="00DB0434">
        <w:rPr>
          <w:color w:val="000000" w:themeColor="text1"/>
          <w:lang w:val="es-CO"/>
        </w:rPr>
        <w:t>Participación</w:t>
      </w:r>
      <w:r>
        <w:rPr>
          <w:color w:val="000000" w:themeColor="text1"/>
          <w:lang w:val="es-CO"/>
        </w:rPr>
        <w:t xml:space="preserve"> </w:t>
      </w:r>
      <w:r w:rsidRPr="00DB0434">
        <w:rPr>
          <w:color w:val="000000" w:themeColor="text1"/>
          <w:lang w:val="es-CO"/>
        </w:rPr>
        <w:t>activa</w:t>
      </w:r>
      <w:proofErr w:type="gramEnd"/>
    </w:p>
    <w:p w14:paraId="634BF791" w14:textId="77777777" w:rsidR="000F4838" w:rsidRPr="00DB0434" w:rsidRDefault="000F4838" w:rsidP="000F4838">
      <w:pPr>
        <w:pStyle w:val="APA7"/>
        <w:rPr>
          <w:color w:val="000000" w:themeColor="text1"/>
          <w:lang w:val="es-CO"/>
        </w:rPr>
      </w:pPr>
    </w:p>
    <w:p w14:paraId="74656924" w14:textId="77777777" w:rsidR="000F4838" w:rsidRPr="00DB0434" w:rsidRDefault="000F4838" w:rsidP="000F4838">
      <w:pPr>
        <w:pStyle w:val="APA7"/>
        <w:rPr>
          <w:color w:val="000000" w:themeColor="text1"/>
          <w:lang w:val="es-CO"/>
        </w:rPr>
      </w:pPr>
      <w:r w:rsidRPr="00DB0434">
        <w:rPr>
          <w:color w:val="000000" w:themeColor="text1"/>
          <w:lang w:val="es-CO"/>
        </w:rPr>
        <w:t>El estudiante deja de ser receptor pasivo y se convierte en protagonista del proceso formativo, coherente con el enfoque conectivista (Sobrino Morrás, 2014).</w:t>
      </w:r>
    </w:p>
    <w:p w14:paraId="717F7765" w14:textId="77777777" w:rsidR="000F4838" w:rsidRPr="00DB0434" w:rsidRDefault="000F4838" w:rsidP="000F4838">
      <w:pPr>
        <w:pStyle w:val="APA7"/>
        <w:rPr>
          <w:color w:val="000000" w:themeColor="text1"/>
          <w:lang w:val="es-CO"/>
        </w:rPr>
      </w:pPr>
    </w:p>
    <w:p w14:paraId="42145E7E" w14:textId="714FA75D" w:rsidR="000F4838" w:rsidRPr="00DB0434" w:rsidRDefault="000F4838" w:rsidP="000F4838">
      <w:pPr>
        <w:pStyle w:val="APA7"/>
        <w:rPr>
          <w:color w:val="000000" w:themeColor="text1"/>
          <w:lang w:val="es-CO"/>
        </w:rPr>
      </w:pPr>
      <w:r w:rsidRPr="00DB0434">
        <w:rPr>
          <w:color w:val="000000" w:themeColor="text1"/>
          <w:lang w:val="es-CO"/>
        </w:rPr>
        <w:t xml:space="preserve"> Mediación tecnológica</w:t>
      </w:r>
    </w:p>
    <w:p w14:paraId="2279EAE8" w14:textId="77777777" w:rsidR="000F4838" w:rsidRPr="00DB0434" w:rsidRDefault="000F4838" w:rsidP="000F4838">
      <w:pPr>
        <w:pStyle w:val="APA7"/>
        <w:rPr>
          <w:color w:val="000000" w:themeColor="text1"/>
          <w:lang w:val="es-CO"/>
        </w:rPr>
      </w:pPr>
    </w:p>
    <w:p w14:paraId="3A3585AC" w14:textId="77777777" w:rsidR="000F4838" w:rsidRPr="00DB0434" w:rsidRDefault="000F4838" w:rsidP="000F4838">
      <w:pPr>
        <w:pStyle w:val="APA7"/>
        <w:rPr>
          <w:color w:val="000000" w:themeColor="text1"/>
          <w:lang w:val="es-CO"/>
        </w:rPr>
      </w:pPr>
      <w:r w:rsidRPr="00DB0434">
        <w:rPr>
          <w:color w:val="000000" w:themeColor="text1"/>
          <w:lang w:val="es-CO"/>
        </w:rPr>
        <w:t>Las TIC permiten crear entornos dinámicos e interactivos que transforman la práctica docente (Muñoz Rojas, 2016).</w:t>
      </w:r>
    </w:p>
    <w:p w14:paraId="3255E496" w14:textId="77777777" w:rsidR="000F4838" w:rsidRPr="00DB0434" w:rsidRDefault="000F4838" w:rsidP="000F4838">
      <w:pPr>
        <w:pStyle w:val="APA7"/>
        <w:rPr>
          <w:color w:val="000000" w:themeColor="text1"/>
          <w:lang w:val="es-CO"/>
        </w:rPr>
      </w:pPr>
    </w:p>
    <w:p w14:paraId="242F24D0" w14:textId="77777777" w:rsidR="000F4838" w:rsidRPr="00DB0434" w:rsidRDefault="000F4838" w:rsidP="000F4838">
      <w:pPr>
        <w:pStyle w:val="APA7"/>
        <w:rPr>
          <w:color w:val="000000" w:themeColor="text1"/>
          <w:lang w:val="es-CO"/>
        </w:rPr>
      </w:pPr>
      <w:r w:rsidRPr="00DB0434">
        <w:rPr>
          <w:color w:val="000000" w:themeColor="text1"/>
          <w:lang w:val="es-CO"/>
        </w:rPr>
        <w:t>La educación actual exige metodologías innovadoras que respondan a las características de los estudiantes digitales. En este sentido, la gamificación actúa como puente entre tecnología, pedagogía y motivación.</w:t>
      </w:r>
    </w:p>
    <w:p w14:paraId="3FA3FCA1" w14:textId="77777777" w:rsidR="000F4838" w:rsidRPr="00DB0434" w:rsidRDefault="000F4838" w:rsidP="000F4838">
      <w:pPr>
        <w:pStyle w:val="APA7"/>
        <w:rPr>
          <w:color w:val="000000" w:themeColor="text1"/>
          <w:lang w:val="es-CO"/>
        </w:rPr>
      </w:pPr>
    </w:p>
    <w:p w14:paraId="111F87C1" w14:textId="501CC030" w:rsidR="000F4838" w:rsidRPr="00DB0434" w:rsidRDefault="000F4838" w:rsidP="000F4838">
      <w:pPr>
        <w:pStyle w:val="APA7"/>
        <w:rPr>
          <w:color w:val="000000" w:themeColor="text1"/>
          <w:lang w:val="es-CO"/>
        </w:rPr>
      </w:pPr>
      <w:r w:rsidRPr="00DB0434">
        <w:rPr>
          <w:b/>
          <w:bCs/>
          <w:color w:val="000000" w:themeColor="text1"/>
          <w:lang w:val="es-CO"/>
        </w:rPr>
        <w:t xml:space="preserve"> Viernes:</w:t>
      </w:r>
      <w:r w:rsidRPr="00DB0434">
        <w:rPr>
          <w:color w:val="000000" w:themeColor="text1"/>
          <w:lang w:val="es-CO"/>
        </w:rPr>
        <w:t xml:space="preserve"> Reflexión crítica y conclusiones</w:t>
      </w:r>
    </w:p>
    <w:p w14:paraId="01A7B3BC" w14:textId="77777777" w:rsidR="000F4838" w:rsidRPr="00DB0434" w:rsidRDefault="000F4838" w:rsidP="000F4838">
      <w:pPr>
        <w:pStyle w:val="APA7"/>
        <w:rPr>
          <w:color w:val="000000" w:themeColor="text1"/>
          <w:lang w:val="es-CO"/>
        </w:rPr>
      </w:pPr>
    </w:p>
    <w:p w14:paraId="19A6E4C1" w14:textId="77777777" w:rsidR="000F4838" w:rsidRPr="00DB0434" w:rsidRDefault="000F4838" w:rsidP="000F4838">
      <w:pPr>
        <w:pStyle w:val="APA7"/>
        <w:rPr>
          <w:color w:val="000000" w:themeColor="text1"/>
          <w:lang w:val="es-CO"/>
        </w:rPr>
      </w:pPr>
      <w:r w:rsidRPr="00DB0434">
        <w:rPr>
          <w:color w:val="000000" w:themeColor="text1"/>
          <w:lang w:val="es-CO"/>
        </w:rPr>
        <w:t>La gamificación representa una estrategia pedagógica innovadora que integra elementos del juego en el proceso educativo para potenciar la motivación, el compromiso y el aprendizaje significativo.</w:t>
      </w:r>
    </w:p>
    <w:p w14:paraId="32A26F18" w14:textId="77777777" w:rsidR="000F4838" w:rsidRPr="00DB0434" w:rsidRDefault="000F4838" w:rsidP="000F4838">
      <w:pPr>
        <w:pStyle w:val="APA7"/>
        <w:rPr>
          <w:color w:val="000000" w:themeColor="text1"/>
          <w:lang w:val="es-CO"/>
        </w:rPr>
      </w:pPr>
    </w:p>
    <w:p w14:paraId="1C8CCCCA" w14:textId="77777777" w:rsidR="000F4838" w:rsidRPr="00DB0434" w:rsidRDefault="000F4838" w:rsidP="000F4838">
      <w:pPr>
        <w:pStyle w:val="APA7"/>
        <w:rPr>
          <w:color w:val="000000" w:themeColor="text1"/>
          <w:lang w:val="es-CO"/>
        </w:rPr>
      </w:pPr>
      <w:r w:rsidRPr="00DB0434">
        <w:rPr>
          <w:color w:val="000000" w:themeColor="text1"/>
          <w:lang w:val="es-CO"/>
        </w:rPr>
        <w:t>Sin embargo, su implementación debe ser planificada y coherente con los objetivos formativos. No basta con añadir recompensas; es necesario diseñar experiencias alineadas con el desarrollo de competencias y la construcción activa del conocimiento.</w:t>
      </w:r>
    </w:p>
    <w:p w14:paraId="60993424" w14:textId="77777777" w:rsidR="000F4838" w:rsidRPr="00DB0434" w:rsidRDefault="000F4838" w:rsidP="000F4838">
      <w:pPr>
        <w:pStyle w:val="APA7"/>
        <w:rPr>
          <w:color w:val="000000" w:themeColor="text1"/>
          <w:lang w:val="es-CO"/>
        </w:rPr>
      </w:pPr>
    </w:p>
    <w:p w14:paraId="70722799" w14:textId="77777777" w:rsidR="000F4838" w:rsidRPr="00DB0434" w:rsidRDefault="000F4838" w:rsidP="000F4838">
      <w:pPr>
        <w:pStyle w:val="APA7"/>
        <w:rPr>
          <w:color w:val="000000" w:themeColor="text1"/>
          <w:lang w:val="es-CO"/>
        </w:rPr>
      </w:pPr>
      <w:r w:rsidRPr="00DB0434">
        <w:rPr>
          <w:color w:val="000000" w:themeColor="text1"/>
          <w:lang w:val="es-CO"/>
        </w:rPr>
        <w:lastRenderedPageBreak/>
        <w:t>Desde el conectivismo (Sobrino Morrás, 2014), las mediaciones tecnológicas (Muñoz Rojas, 2016) y el aprendizaje basado en problemas (</w:t>
      </w:r>
      <w:proofErr w:type="spellStart"/>
      <w:r w:rsidRPr="00DB0434">
        <w:rPr>
          <w:color w:val="000000" w:themeColor="text1"/>
          <w:lang w:val="es-CO"/>
        </w:rPr>
        <w:t>Boude</w:t>
      </w:r>
      <w:proofErr w:type="spellEnd"/>
      <w:r w:rsidRPr="00DB0434">
        <w:rPr>
          <w:color w:val="000000" w:themeColor="text1"/>
          <w:lang w:val="es-CO"/>
        </w:rPr>
        <w:t xml:space="preserve"> Figueredo &amp; Ruiz, 2009), la gamificación se consolida como una estrategia pertinente para responder a los desafíos educativos contemporáneos.</w:t>
      </w:r>
    </w:p>
    <w:p w14:paraId="66660AEC" w14:textId="77777777" w:rsidR="000F4838" w:rsidRPr="00DB0434" w:rsidRDefault="000F4838" w:rsidP="000F4838">
      <w:pPr>
        <w:pStyle w:val="APA7"/>
        <w:rPr>
          <w:color w:val="000000" w:themeColor="text1"/>
          <w:lang w:val="es-CO"/>
        </w:rPr>
      </w:pPr>
    </w:p>
    <w:p w14:paraId="73BDE0C4" w14:textId="77777777" w:rsidR="000F4838" w:rsidRPr="00DB0434" w:rsidRDefault="000F4838" w:rsidP="000F4838">
      <w:pPr>
        <w:pStyle w:val="APA7"/>
        <w:rPr>
          <w:color w:val="000000" w:themeColor="text1"/>
          <w:lang w:val="es-CO"/>
        </w:rPr>
      </w:pPr>
      <w:r w:rsidRPr="00DB0434">
        <w:rPr>
          <w:color w:val="000000" w:themeColor="text1"/>
          <w:lang w:val="es-CO"/>
        </w:rPr>
        <w:t>En conclusión, la gamificación no sustituye la pedagogía, sino que la transforma, dinamiza y fortalece, convirtiéndose en un recurso significativo para el aprendizaje del siglo XXI.</w:t>
      </w:r>
    </w:p>
    <w:p w14:paraId="5664A1A8" w14:textId="77777777" w:rsidR="000F4838" w:rsidRPr="00DB0434" w:rsidRDefault="000F4838" w:rsidP="000F4838">
      <w:pPr>
        <w:pStyle w:val="APA7"/>
        <w:rPr>
          <w:color w:val="000000" w:themeColor="text1"/>
          <w:lang w:val="es-CO"/>
        </w:rPr>
      </w:pPr>
    </w:p>
    <w:p w14:paraId="2F5FB760" w14:textId="77777777" w:rsidR="00DB0434" w:rsidRDefault="00DB0434" w:rsidP="00DB0434">
      <w:pPr>
        <w:pStyle w:val="APA7"/>
        <w:ind w:firstLine="0"/>
        <w:rPr>
          <w:rFonts w:ascii="Segoe UI Emoji" w:hAnsi="Segoe UI Emoji" w:cs="Segoe UI Emoji"/>
          <w:color w:val="000000" w:themeColor="text1"/>
          <w:lang w:val="es-CO"/>
        </w:rPr>
      </w:pPr>
    </w:p>
    <w:p w14:paraId="6405DB59" w14:textId="77777777" w:rsidR="00DB0434" w:rsidRDefault="00DB0434" w:rsidP="00DB0434">
      <w:pPr>
        <w:pStyle w:val="APA7"/>
        <w:ind w:firstLine="0"/>
        <w:rPr>
          <w:rFonts w:ascii="Segoe UI Emoji" w:hAnsi="Segoe UI Emoji" w:cs="Segoe UI Emoji"/>
          <w:color w:val="000000" w:themeColor="text1"/>
          <w:lang w:val="es-CO"/>
        </w:rPr>
      </w:pPr>
    </w:p>
    <w:p w14:paraId="1BAD76BB" w14:textId="77777777" w:rsidR="00DB0434" w:rsidRDefault="00DB0434" w:rsidP="00DB0434">
      <w:pPr>
        <w:pStyle w:val="APA7"/>
        <w:ind w:firstLine="0"/>
        <w:rPr>
          <w:rFonts w:ascii="Segoe UI Emoji" w:hAnsi="Segoe UI Emoji" w:cs="Segoe UI Emoji"/>
          <w:color w:val="000000" w:themeColor="text1"/>
          <w:lang w:val="es-CO"/>
        </w:rPr>
      </w:pPr>
    </w:p>
    <w:p w14:paraId="5AC9FC03" w14:textId="77777777" w:rsidR="00DB0434" w:rsidRDefault="00DB0434" w:rsidP="00DB0434">
      <w:pPr>
        <w:pStyle w:val="APA7"/>
        <w:ind w:firstLine="0"/>
        <w:rPr>
          <w:rFonts w:ascii="Segoe UI Emoji" w:hAnsi="Segoe UI Emoji" w:cs="Segoe UI Emoji"/>
          <w:color w:val="000000" w:themeColor="text1"/>
          <w:lang w:val="es-CO"/>
        </w:rPr>
      </w:pPr>
    </w:p>
    <w:p w14:paraId="55F83CB9" w14:textId="77777777" w:rsidR="00DB0434" w:rsidRDefault="00DB0434" w:rsidP="00DB0434">
      <w:pPr>
        <w:pStyle w:val="APA7"/>
        <w:ind w:firstLine="0"/>
        <w:rPr>
          <w:rFonts w:ascii="Segoe UI Emoji" w:hAnsi="Segoe UI Emoji" w:cs="Segoe UI Emoji"/>
          <w:color w:val="000000" w:themeColor="text1"/>
          <w:lang w:val="es-CO"/>
        </w:rPr>
      </w:pPr>
    </w:p>
    <w:p w14:paraId="09F31CF4" w14:textId="77777777" w:rsidR="00DB0434" w:rsidRDefault="00DB0434" w:rsidP="00DB0434">
      <w:pPr>
        <w:pStyle w:val="APA7"/>
        <w:ind w:firstLine="0"/>
        <w:rPr>
          <w:rFonts w:ascii="Segoe UI Emoji" w:hAnsi="Segoe UI Emoji" w:cs="Segoe UI Emoji"/>
          <w:color w:val="000000" w:themeColor="text1"/>
          <w:lang w:val="es-CO"/>
        </w:rPr>
      </w:pPr>
    </w:p>
    <w:p w14:paraId="7BB5DF67" w14:textId="77777777" w:rsidR="00DB0434" w:rsidRDefault="00DB0434" w:rsidP="00DB0434">
      <w:pPr>
        <w:pStyle w:val="APA7"/>
        <w:ind w:firstLine="0"/>
        <w:rPr>
          <w:rFonts w:ascii="Segoe UI Emoji" w:hAnsi="Segoe UI Emoji" w:cs="Segoe UI Emoji"/>
          <w:color w:val="000000" w:themeColor="text1"/>
          <w:lang w:val="es-CO"/>
        </w:rPr>
      </w:pPr>
    </w:p>
    <w:p w14:paraId="7581AE28" w14:textId="77777777" w:rsidR="00DB0434" w:rsidRDefault="00DB0434" w:rsidP="00DB0434">
      <w:pPr>
        <w:pStyle w:val="APA7"/>
        <w:ind w:firstLine="0"/>
        <w:rPr>
          <w:rFonts w:ascii="Segoe UI Emoji" w:hAnsi="Segoe UI Emoji" w:cs="Segoe UI Emoji"/>
          <w:color w:val="000000" w:themeColor="text1"/>
          <w:lang w:val="es-CO"/>
        </w:rPr>
      </w:pPr>
    </w:p>
    <w:p w14:paraId="1604F6DF" w14:textId="77777777" w:rsidR="00DB0434" w:rsidRDefault="00DB0434" w:rsidP="00DB0434">
      <w:pPr>
        <w:pStyle w:val="APA7"/>
        <w:ind w:firstLine="0"/>
        <w:rPr>
          <w:rFonts w:ascii="Segoe UI Emoji" w:hAnsi="Segoe UI Emoji" w:cs="Segoe UI Emoji"/>
          <w:color w:val="000000" w:themeColor="text1"/>
          <w:lang w:val="es-CO"/>
        </w:rPr>
      </w:pPr>
    </w:p>
    <w:p w14:paraId="50E038B1" w14:textId="77777777" w:rsidR="00DB0434" w:rsidRDefault="00DB0434" w:rsidP="00DB0434">
      <w:pPr>
        <w:pStyle w:val="APA7"/>
        <w:ind w:firstLine="0"/>
        <w:rPr>
          <w:rFonts w:ascii="Segoe UI Emoji" w:hAnsi="Segoe UI Emoji" w:cs="Segoe UI Emoji"/>
          <w:color w:val="000000" w:themeColor="text1"/>
          <w:lang w:val="es-CO"/>
        </w:rPr>
      </w:pPr>
    </w:p>
    <w:p w14:paraId="25D842A7" w14:textId="77777777" w:rsidR="00DB0434" w:rsidRDefault="00DB0434" w:rsidP="00DB0434">
      <w:pPr>
        <w:pStyle w:val="APA7"/>
        <w:ind w:firstLine="0"/>
        <w:rPr>
          <w:rFonts w:ascii="Segoe UI Emoji" w:hAnsi="Segoe UI Emoji" w:cs="Segoe UI Emoji"/>
          <w:color w:val="000000" w:themeColor="text1"/>
          <w:lang w:val="es-CO"/>
        </w:rPr>
      </w:pPr>
    </w:p>
    <w:p w14:paraId="30F6C973" w14:textId="77777777" w:rsidR="00DB0434" w:rsidRDefault="00DB0434" w:rsidP="00DB0434">
      <w:pPr>
        <w:pStyle w:val="APA7"/>
        <w:ind w:firstLine="0"/>
        <w:rPr>
          <w:rFonts w:ascii="Segoe UI Emoji" w:hAnsi="Segoe UI Emoji" w:cs="Segoe UI Emoji"/>
          <w:color w:val="000000" w:themeColor="text1"/>
          <w:lang w:val="es-CO"/>
        </w:rPr>
      </w:pPr>
    </w:p>
    <w:p w14:paraId="6D9A9DF1" w14:textId="4ADED2EF" w:rsidR="000F4838" w:rsidRPr="00DB0434" w:rsidRDefault="000F4838" w:rsidP="00DB0434">
      <w:pPr>
        <w:pStyle w:val="APA7"/>
        <w:ind w:firstLine="0"/>
        <w:jc w:val="center"/>
        <w:rPr>
          <w:b/>
          <w:bCs/>
          <w:color w:val="000000" w:themeColor="text1"/>
          <w:lang w:val="es-CO"/>
        </w:rPr>
      </w:pPr>
      <w:r w:rsidRPr="00DB0434">
        <w:rPr>
          <w:b/>
          <w:bCs/>
          <w:color w:val="000000" w:themeColor="text1"/>
          <w:lang w:val="es-CO"/>
        </w:rPr>
        <w:t>Referencias</w:t>
      </w:r>
    </w:p>
    <w:p w14:paraId="791A48F2" w14:textId="77777777" w:rsidR="000F4838" w:rsidRPr="00DB0434" w:rsidRDefault="000F4838" w:rsidP="000F4838">
      <w:pPr>
        <w:pStyle w:val="APA7"/>
        <w:rPr>
          <w:color w:val="000000" w:themeColor="text1"/>
          <w:lang w:val="es-CO"/>
        </w:rPr>
      </w:pPr>
      <w:r w:rsidRPr="00DB0434">
        <w:rPr>
          <w:color w:val="000000" w:themeColor="text1"/>
          <w:lang w:val="es-CO"/>
        </w:rPr>
        <w:t xml:space="preserve">Batlle, J. (2016). Gamificación para el desarrollo de la comunicación intercultural en el aula de </w:t>
      </w:r>
      <w:proofErr w:type="gramStart"/>
      <w:r w:rsidRPr="00DB0434">
        <w:rPr>
          <w:color w:val="000000" w:themeColor="text1"/>
          <w:lang w:val="es-CO"/>
        </w:rPr>
        <w:t>Español</w:t>
      </w:r>
      <w:proofErr w:type="gramEnd"/>
      <w:r w:rsidRPr="00DB0434">
        <w:rPr>
          <w:color w:val="000000" w:themeColor="text1"/>
          <w:lang w:val="es-CO"/>
        </w:rPr>
        <w:t xml:space="preserve"> como Lengua Extranjera. En R. Roig (Ed.), Tecnología, innovación </w:t>
      </w:r>
      <w:r w:rsidRPr="00DB0434">
        <w:rPr>
          <w:color w:val="000000" w:themeColor="text1"/>
          <w:lang w:val="es-CO"/>
        </w:rPr>
        <w:lastRenderedPageBreak/>
        <w:t>e investigación en los procesos de enseñanza-aprendizaje (pp. 114–120). Octaedro.</w:t>
      </w:r>
    </w:p>
    <w:p w14:paraId="006D624E" w14:textId="77777777" w:rsidR="000F4838" w:rsidRPr="00DB0434" w:rsidRDefault="000F4838" w:rsidP="000F4838">
      <w:pPr>
        <w:pStyle w:val="APA7"/>
        <w:rPr>
          <w:color w:val="000000" w:themeColor="text1"/>
          <w:lang w:val="es-CO"/>
        </w:rPr>
      </w:pPr>
    </w:p>
    <w:p w14:paraId="7F60FD82" w14:textId="77777777" w:rsidR="000F4838" w:rsidRPr="00DB0434" w:rsidRDefault="000F4838" w:rsidP="000F4838">
      <w:pPr>
        <w:pStyle w:val="APA7"/>
        <w:rPr>
          <w:color w:val="000000" w:themeColor="text1"/>
          <w:lang w:val="es-CO"/>
        </w:rPr>
      </w:pPr>
      <w:proofErr w:type="spellStart"/>
      <w:r w:rsidRPr="00DB0434">
        <w:rPr>
          <w:color w:val="000000" w:themeColor="text1"/>
          <w:lang w:val="es-CO"/>
        </w:rPr>
        <w:t>Boude</w:t>
      </w:r>
      <w:proofErr w:type="spellEnd"/>
      <w:r w:rsidRPr="00DB0434">
        <w:rPr>
          <w:color w:val="000000" w:themeColor="text1"/>
          <w:lang w:val="es-CO"/>
        </w:rPr>
        <w:t xml:space="preserve"> Figueredo, O., &amp; Ruiz, M. (2009). TIC y el aprendizaje basado en problemas como agentes significativos en el desarrollo de competencias. </w:t>
      </w:r>
      <w:proofErr w:type="spellStart"/>
      <w:r w:rsidRPr="00DB0434">
        <w:rPr>
          <w:color w:val="000000" w:themeColor="text1"/>
          <w:lang w:val="es-CO"/>
        </w:rPr>
        <w:t>Index</w:t>
      </w:r>
      <w:proofErr w:type="spellEnd"/>
      <w:r w:rsidRPr="00DB0434">
        <w:rPr>
          <w:color w:val="000000" w:themeColor="text1"/>
          <w:lang w:val="es-CO"/>
        </w:rPr>
        <w:t xml:space="preserve"> de Enfermería, 18(1), 18–22.</w:t>
      </w:r>
    </w:p>
    <w:p w14:paraId="46EA66C1" w14:textId="77777777" w:rsidR="000F4838" w:rsidRPr="00DB0434" w:rsidRDefault="000F4838" w:rsidP="000F4838">
      <w:pPr>
        <w:pStyle w:val="APA7"/>
        <w:rPr>
          <w:color w:val="000000" w:themeColor="text1"/>
          <w:lang w:val="es-CO"/>
        </w:rPr>
      </w:pPr>
    </w:p>
    <w:p w14:paraId="2974C92A" w14:textId="77777777" w:rsidR="000F4838" w:rsidRPr="00DB0434" w:rsidRDefault="000F4838" w:rsidP="000F4838">
      <w:pPr>
        <w:pStyle w:val="APA7"/>
        <w:rPr>
          <w:color w:val="000000" w:themeColor="text1"/>
          <w:lang w:val="es-CO"/>
        </w:rPr>
      </w:pPr>
      <w:r w:rsidRPr="00DB0434">
        <w:rPr>
          <w:color w:val="000000" w:themeColor="text1"/>
          <w:lang w:val="es-CO"/>
        </w:rPr>
        <w:t xml:space="preserve">Marrón, A. M. (2018). Gamificación en el aula: </w:t>
      </w:r>
      <w:proofErr w:type="spellStart"/>
      <w:r w:rsidRPr="00DB0434">
        <w:rPr>
          <w:color w:val="000000" w:themeColor="text1"/>
          <w:lang w:val="es-CO"/>
        </w:rPr>
        <w:t>Gincana</w:t>
      </w:r>
      <w:proofErr w:type="spellEnd"/>
      <w:r w:rsidRPr="00DB0434">
        <w:rPr>
          <w:color w:val="000000" w:themeColor="text1"/>
          <w:lang w:val="es-CO"/>
        </w:rPr>
        <w:t xml:space="preserve"> de programación. Revista de Investigación en Docencia Universitaria de la Informática, 85–93.</w:t>
      </w:r>
    </w:p>
    <w:p w14:paraId="00561BF1" w14:textId="77777777" w:rsidR="000F4838" w:rsidRPr="00DB0434" w:rsidRDefault="000F4838" w:rsidP="000F4838">
      <w:pPr>
        <w:pStyle w:val="APA7"/>
        <w:rPr>
          <w:color w:val="000000" w:themeColor="text1"/>
          <w:lang w:val="es-CO"/>
        </w:rPr>
      </w:pPr>
    </w:p>
    <w:p w14:paraId="027A8B33" w14:textId="77777777" w:rsidR="000F4838" w:rsidRPr="00DB0434" w:rsidRDefault="000F4838" w:rsidP="000F4838">
      <w:pPr>
        <w:pStyle w:val="APA7"/>
        <w:rPr>
          <w:color w:val="000000" w:themeColor="text1"/>
          <w:lang w:val="es-CO"/>
        </w:rPr>
      </w:pPr>
      <w:r w:rsidRPr="00DB0434">
        <w:rPr>
          <w:color w:val="000000" w:themeColor="text1"/>
          <w:lang w:val="es-CO"/>
        </w:rPr>
        <w:t>Muñoz Rojas, H. A. (2016). Mediaciones tecnológicas: Nuevos escenarios de la práctica pedagógica. Praxis &amp; Saber, 7(13), 199–221.</w:t>
      </w:r>
    </w:p>
    <w:p w14:paraId="323AE22C" w14:textId="77777777" w:rsidR="000F4838" w:rsidRPr="00DB0434" w:rsidRDefault="000F4838" w:rsidP="000F4838">
      <w:pPr>
        <w:pStyle w:val="APA7"/>
        <w:rPr>
          <w:color w:val="000000" w:themeColor="text1"/>
          <w:lang w:val="es-CO"/>
        </w:rPr>
      </w:pPr>
    </w:p>
    <w:p w14:paraId="1531E60D" w14:textId="18036E25" w:rsidR="00663812" w:rsidRPr="00DB0434" w:rsidRDefault="000F4838" w:rsidP="000F4838">
      <w:pPr>
        <w:pStyle w:val="APA7"/>
        <w:rPr>
          <w:color w:val="000000" w:themeColor="text1"/>
          <w:lang w:val="es-CO"/>
        </w:rPr>
      </w:pPr>
      <w:r w:rsidRPr="00DB0434">
        <w:rPr>
          <w:color w:val="000000" w:themeColor="text1"/>
          <w:lang w:val="es-CO"/>
        </w:rPr>
        <w:t xml:space="preserve">Sobrino Morrás, Á. (2014). Aportaciones del conectivismo como modelo pedagógico </w:t>
      </w:r>
      <w:proofErr w:type="spellStart"/>
      <w:r w:rsidRPr="00DB0434">
        <w:rPr>
          <w:color w:val="000000" w:themeColor="text1"/>
          <w:lang w:val="es-CO"/>
        </w:rPr>
        <w:t>post-constructivista</w:t>
      </w:r>
      <w:proofErr w:type="spellEnd"/>
      <w:r w:rsidRPr="00DB0434">
        <w:rPr>
          <w:color w:val="000000" w:themeColor="text1"/>
          <w:lang w:val="es-CO"/>
        </w:rPr>
        <w:t>. Propuesta Educativa, 2(42), 39–48.</w:t>
      </w:r>
    </w:p>
    <w:p w14:paraId="00B91086" w14:textId="77777777" w:rsidR="00425AF1" w:rsidRPr="00DB0434" w:rsidRDefault="00425AF1" w:rsidP="006F03D3">
      <w:pPr>
        <w:pStyle w:val="APA7"/>
        <w:rPr>
          <w:color w:val="000000" w:themeColor="text1"/>
          <w:lang w:val="es-CO"/>
        </w:rPr>
      </w:pPr>
    </w:p>
    <w:p w14:paraId="7C86A372" w14:textId="77777777" w:rsidR="002F3A16" w:rsidRPr="00DB0434" w:rsidRDefault="002F3A16" w:rsidP="006F03D3">
      <w:pPr>
        <w:pStyle w:val="APA7"/>
        <w:rPr>
          <w:lang w:val="es-CO"/>
        </w:rPr>
      </w:pPr>
    </w:p>
    <w:sectPr w:rsidR="002F3A16" w:rsidRPr="00DB04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261C7"/>
    <w:multiLevelType w:val="multilevel"/>
    <w:tmpl w:val="9A94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F10B59"/>
    <w:multiLevelType w:val="hybridMultilevel"/>
    <w:tmpl w:val="117C055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472E6B8F"/>
    <w:multiLevelType w:val="hybridMultilevel"/>
    <w:tmpl w:val="DE5E708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66047D9F"/>
    <w:multiLevelType w:val="multilevel"/>
    <w:tmpl w:val="2A86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034844">
    <w:abstractNumId w:val="3"/>
  </w:num>
  <w:num w:numId="2" w16cid:durableId="1700427921">
    <w:abstractNumId w:val="0"/>
  </w:num>
  <w:num w:numId="3" w16cid:durableId="2108236443">
    <w:abstractNumId w:val="1"/>
  </w:num>
  <w:num w:numId="4" w16cid:durableId="725882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3D3"/>
    <w:rsid w:val="000F4838"/>
    <w:rsid w:val="00222DEC"/>
    <w:rsid w:val="0027061D"/>
    <w:rsid w:val="00276CE4"/>
    <w:rsid w:val="002F3A16"/>
    <w:rsid w:val="00425AF1"/>
    <w:rsid w:val="00431745"/>
    <w:rsid w:val="004C39C9"/>
    <w:rsid w:val="005941D6"/>
    <w:rsid w:val="00663812"/>
    <w:rsid w:val="006A3D14"/>
    <w:rsid w:val="006F03D3"/>
    <w:rsid w:val="00751437"/>
    <w:rsid w:val="00A96FD5"/>
    <w:rsid w:val="00AB160D"/>
    <w:rsid w:val="00B04044"/>
    <w:rsid w:val="00B20B71"/>
    <w:rsid w:val="00B2748D"/>
    <w:rsid w:val="00DB0434"/>
    <w:rsid w:val="00F235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27FEE"/>
  <w15:chartTrackingRefBased/>
  <w15:docId w15:val="{CF779C70-4200-4C96-A8AC-2DB8B1DE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3D3"/>
  </w:style>
  <w:style w:type="paragraph" w:styleId="Ttulo1">
    <w:name w:val="heading 1"/>
    <w:basedOn w:val="Normal"/>
    <w:next w:val="Normal"/>
    <w:link w:val="Ttulo1Car"/>
    <w:uiPriority w:val="9"/>
    <w:qFormat/>
    <w:rsid w:val="006F0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0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03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03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03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03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03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03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03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03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03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03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03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03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03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03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03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03D3"/>
    <w:rPr>
      <w:rFonts w:eastAsiaTheme="majorEastAsia" w:cstheme="majorBidi"/>
      <w:color w:val="272727" w:themeColor="text1" w:themeTint="D8"/>
    </w:rPr>
  </w:style>
  <w:style w:type="paragraph" w:styleId="Ttulo">
    <w:name w:val="Title"/>
    <w:basedOn w:val="Normal"/>
    <w:next w:val="Normal"/>
    <w:link w:val="TtuloCar"/>
    <w:uiPriority w:val="10"/>
    <w:qFormat/>
    <w:rsid w:val="006F0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03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03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03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03D3"/>
    <w:pPr>
      <w:spacing w:before="160"/>
      <w:jc w:val="center"/>
    </w:pPr>
    <w:rPr>
      <w:i/>
      <w:iCs/>
      <w:color w:val="404040" w:themeColor="text1" w:themeTint="BF"/>
    </w:rPr>
  </w:style>
  <w:style w:type="character" w:customStyle="1" w:styleId="CitaCar">
    <w:name w:val="Cita Car"/>
    <w:basedOn w:val="Fuentedeprrafopredeter"/>
    <w:link w:val="Cita"/>
    <w:uiPriority w:val="29"/>
    <w:rsid w:val="006F03D3"/>
    <w:rPr>
      <w:i/>
      <w:iCs/>
      <w:color w:val="404040" w:themeColor="text1" w:themeTint="BF"/>
    </w:rPr>
  </w:style>
  <w:style w:type="paragraph" w:styleId="Prrafodelista">
    <w:name w:val="List Paragraph"/>
    <w:basedOn w:val="Normal"/>
    <w:uiPriority w:val="34"/>
    <w:qFormat/>
    <w:rsid w:val="006F03D3"/>
    <w:pPr>
      <w:ind w:left="720"/>
      <w:contextualSpacing/>
    </w:pPr>
  </w:style>
  <w:style w:type="character" w:styleId="nfasisintenso">
    <w:name w:val="Intense Emphasis"/>
    <w:basedOn w:val="Fuentedeprrafopredeter"/>
    <w:uiPriority w:val="21"/>
    <w:qFormat/>
    <w:rsid w:val="006F03D3"/>
    <w:rPr>
      <w:i/>
      <w:iCs/>
      <w:color w:val="0F4761" w:themeColor="accent1" w:themeShade="BF"/>
    </w:rPr>
  </w:style>
  <w:style w:type="paragraph" w:styleId="Citadestacada">
    <w:name w:val="Intense Quote"/>
    <w:basedOn w:val="Normal"/>
    <w:next w:val="Normal"/>
    <w:link w:val="CitadestacadaCar"/>
    <w:uiPriority w:val="30"/>
    <w:qFormat/>
    <w:rsid w:val="006F0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03D3"/>
    <w:rPr>
      <w:i/>
      <w:iCs/>
      <w:color w:val="0F4761" w:themeColor="accent1" w:themeShade="BF"/>
    </w:rPr>
  </w:style>
  <w:style w:type="character" w:styleId="Referenciaintensa">
    <w:name w:val="Intense Reference"/>
    <w:basedOn w:val="Fuentedeprrafopredeter"/>
    <w:uiPriority w:val="32"/>
    <w:qFormat/>
    <w:rsid w:val="006F03D3"/>
    <w:rPr>
      <w:b/>
      <w:bCs/>
      <w:smallCaps/>
      <w:color w:val="0F4761" w:themeColor="accent1" w:themeShade="BF"/>
      <w:spacing w:val="5"/>
    </w:rPr>
  </w:style>
  <w:style w:type="paragraph" w:customStyle="1" w:styleId="APA7">
    <w:name w:val="APA 7"/>
    <w:basedOn w:val="Textoindependiente"/>
    <w:link w:val="APA7Car"/>
    <w:qFormat/>
    <w:rsid w:val="006F03D3"/>
    <w:pPr>
      <w:widowControl w:val="0"/>
      <w:autoSpaceDE w:val="0"/>
      <w:autoSpaceDN w:val="0"/>
      <w:spacing w:after="0" w:line="480" w:lineRule="auto"/>
      <w:ind w:firstLine="720"/>
    </w:pPr>
    <w:rPr>
      <w:rFonts w:ascii="Arial" w:eastAsia="Times New Roman" w:hAnsi="Arial" w:cs="Arial"/>
      <w:kern w:val="0"/>
      <w:lang w:val="es-ES"/>
      <w14:ligatures w14:val="none"/>
    </w:rPr>
  </w:style>
  <w:style w:type="character" w:customStyle="1" w:styleId="APA7Car">
    <w:name w:val="APA 7 Car"/>
    <w:basedOn w:val="TextoindependienteCar"/>
    <w:link w:val="APA7"/>
    <w:rsid w:val="006F03D3"/>
    <w:rPr>
      <w:rFonts w:ascii="Arial" w:eastAsia="Times New Roman" w:hAnsi="Arial" w:cs="Arial"/>
      <w:kern w:val="0"/>
      <w:lang w:val="es-ES"/>
      <w14:ligatures w14:val="none"/>
    </w:rPr>
  </w:style>
  <w:style w:type="paragraph" w:styleId="Textoindependiente">
    <w:name w:val="Body Text"/>
    <w:basedOn w:val="Normal"/>
    <w:link w:val="TextoindependienteCar"/>
    <w:uiPriority w:val="99"/>
    <w:semiHidden/>
    <w:unhideWhenUsed/>
    <w:rsid w:val="006F03D3"/>
    <w:pPr>
      <w:spacing w:after="120"/>
    </w:pPr>
  </w:style>
  <w:style w:type="character" w:customStyle="1" w:styleId="TextoindependienteCar">
    <w:name w:val="Texto independiente Car"/>
    <w:basedOn w:val="Fuentedeprrafopredeter"/>
    <w:link w:val="Textoindependiente"/>
    <w:uiPriority w:val="99"/>
    <w:semiHidden/>
    <w:rsid w:val="006F03D3"/>
  </w:style>
  <w:style w:type="character" w:styleId="Hipervnculo">
    <w:name w:val="Hyperlink"/>
    <w:basedOn w:val="Fuentedeprrafopredeter"/>
    <w:uiPriority w:val="99"/>
    <w:unhideWhenUsed/>
    <w:rsid w:val="006F03D3"/>
    <w:rPr>
      <w:color w:val="467886" w:themeColor="hyperlink"/>
      <w:u w:val="single"/>
    </w:rPr>
  </w:style>
  <w:style w:type="character" w:styleId="Mencinsinresolver">
    <w:name w:val="Unresolved Mention"/>
    <w:basedOn w:val="Fuentedeprrafopredeter"/>
    <w:uiPriority w:val="99"/>
    <w:semiHidden/>
    <w:unhideWhenUsed/>
    <w:rsid w:val="006F03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965</Words>
  <Characters>5308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SUGEY PATRICIA CARRASCAL CARRASCAL</dc:creator>
  <cp:keywords/>
  <dc:description/>
  <cp:lastModifiedBy>SUGEY PATRICIA CARRASCAL CARRASCAL</cp:lastModifiedBy>
  <cp:revision>3</cp:revision>
  <dcterms:created xsi:type="dcterms:W3CDTF">2026-02-23T22:30:00Z</dcterms:created>
  <dcterms:modified xsi:type="dcterms:W3CDTF">2026-02-23T22:35:00Z</dcterms:modified>
</cp:coreProperties>
</file>