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A60" w:rsidRPr="002A6A60" w:rsidRDefault="002A6A60" w:rsidP="002A6A60">
      <w:pPr>
        <w:spacing w:line="360" w:lineRule="auto"/>
        <w:jc w:val="both"/>
        <w:rPr>
          <w:rFonts w:ascii="Times New Roman" w:hAnsi="Times New Roman" w:cs="Times New Roman"/>
          <w:b/>
        </w:rPr>
      </w:pPr>
      <w:r w:rsidRPr="002A6A60">
        <w:rPr>
          <w:rFonts w:ascii="Times New Roman" w:hAnsi="Times New Roman" w:cs="Times New Roman"/>
          <w:b/>
        </w:rPr>
        <w:t xml:space="preserve">        </w:t>
      </w:r>
      <w:r w:rsidRPr="002A6A60">
        <w:rPr>
          <w:rFonts w:ascii="Times New Roman" w:hAnsi="Times New Roman" w:cs="Times New Roman"/>
          <w:b/>
        </w:rPr>
        <w:t xml:space="preserve">                                            </w:t>
      </w:r>
      <w:r w:rsidRPr="002A6A60">
        <w:rPr>
          <w:rFonts w:ascii="Times New Roman" w:hAnsi="Times New Roman" w:cs="Times New Roman"/>
          <w:b/>
        </w:rPr>
        <w:t xml:space="preserve">  Football transfer prediction</w:t>
      </w:r>
    </w:p>
    <w:p w:rsidR="002A6A60" w:rsidRPr="002A6A60" w:rsidRDefault="002A6A60" w:rsidP="002A6A60">
      <w:pPr>
        <w:pStyle w:val="ListParagraph"/>
        <w:numPr>
          <w:ilvl w:val="0"/>
          <w:numId w:val="1"/>
        </w:numPr>
        <w:spacing w:line="360" w:lineRule="auto"/>
        <w:jc w:val="both"/>
        <w:rPr>
          <w:rFonts w:ascii="Times New Roman" w:hAnsi="Times New Roman" w:cs="Times New Roman"/>
          <w:b/>
        </w:rPr>
      </w:pPr>
      <w:r w:rsidRPr="002A6A60">
        <w:rPr>
          <w:rFonts w:ascii="Times New Roman" w:hAnsi="Times New Roman" w:cs="Times New Roman"/>
          <w:b/>
        </w:rPr>
        <w:t>Introduction</w:t>
      </w:r>
      <w:r w:rsidR="00835046" w:rsidRPr="002A6A60">
        <w:rPr>
          <w:rFonts w:ascii="Times New Roman" w:hAnsi="Times New Roman" w:cs="Times New Roman"/>
          <w:b/>
        </w:rPr>
        <w:t xml:space="preserve">                             </w:t>
      </w:r>
    </w:p>
    <w:p w:rsidR="00835046" w:rsidRPr="002A6A60" w:rsidRDefault="00835046" w:rsidP="002A6A60">
      <w:pPr>
        <w:spacing w:line="360" w:lineRule="auto"/>
        <w:jc w:val="both"/>
        <w:rPr>
          <w:rFonts w:ascii="Times New Roman" w:hAnsi="Times New Roman" w:cs="Times New Roman"/>
        </w:rPr>
      </w:pPr>
      <w:r w:rsidRPr="002A6A60">
        <w:rPr>
          <w:rFonts w:ascii="Times New Roman" w:hAnsi="Times New Roman" w:cs="Times New Roman"/>
        </w:rPr>
        <w:t>F</w:t>
      </w:r>
      <w:r w:rsidRPr="002A6A60">
        <w:rPr>
          <w:rFonts w:ascii="Times New Roman" w:hAnsi="Times New Roman" w:cs="Times New Roman"/>
        </w:rPr>
        <w:t>ootball is but a multibillion-dollar industry where the value of players forms the backbone of the economic ecosystem. Predicting the market value of footballers has become a critical area of research fueled by data analytics and machine learning techniques.</w:t>
      </w:r>
    </w:p>
    <w:p w:rsidR="00835046" w:rsidRPr="00835046" w:rsidRDefault="00835046" w:rsidP="00835046">
      <w:pPr>
        <w:spacing w:line="360" w:lineRule="auto"/>
        <w:jc w:val="both"/>
        <w:rPr>
          <w:rFonts w:ascii="Times New Roman" w:hAnsi="Times New Roman" w:cs="Times New Roman"/>
        </w:rPr>
      </w:pPr>
      <w:r w:rsidRPr="00835046">
        <w:rPr>
          <w:rFonts w:ascii="Times New Roman" w:hAnsi="Times New Roman" w:cs="Times New Roman"/>
        </w:rPr>
        <w:t>I</w:t>
      </w:r>
      <w:r w:rsidRPr="00835046">
        <w:rPr>
          <w:rFonts w:ascii="Times New Roman" w:hAnsi="Times New Roman" w:cs="Times New Roman"/>
        </w:rPr>
        <w:t>t is vital to delve into previous works in this field to understand how this prediction works. Several studies have explored the factors affecting a footballer's transfer market value (Barros et al.,2019) delved into the intricacies of player valuation utilizing historical transfer data and player attributes. They found that a player's age, position, goals scored, assists and the league they played in were essential determinants of market value. This insight highlights the role of both performance-based and demographic factors in player valuation.</w:t>
      </w:r>
    </w:p>
    <w:p w:rsidR="00835046" w:rsidRPr="00835046" w:rsidRDefault="00835046" w:rsidP="00835046">
      <w:pPr>
        <w:spacing w:line="360" w:lineRule="auto"/>
        <w:jc w:val="both"/>
        <w:rPr>
          <w:rFonts w:ascii="Times New Roman" w:hAnsi="Times New Roman" w:cs="Times New Roman"/>
        </w:rPr>
      </w:pPr>
      <w:r w:rsidRPr="00835046">
        <w:rPr>
          <w:rFonts w:ascii="Times New Roman" w:hAnsi="Times New Roman" w:cs="Times New Roman"/>
        </w:rPr>
        <w:t>Dawson and Dobson took a different angle focusing on the financial aspects. Their research encompassed club revenues, wage bills and player salaries. Their findings revealed that a club's financial stability, wage bill management and revenue generation play vital roles in maintaining competitive balance. This emphasizes the broader context in which player valuation occurs as clubs must manage their finances to acquire and retain talent effectively (Dawson et al., 2018).</w:t>
      </w:r>
    </w:p>
    <w:p w:rsidR="00835046" w:rsidRPr="00835046" w:rsidRDefault="00835046" w:rsidP="00835046">
      <w:pPr>
        <w:spacing w:line="360" w:lineRule="auto"/>
        <w:jc w:val="both"/>
        <w:rPr>
          <w:rFonts w:ascii="Times New Roman" w:hAnsi="Times New Roman" w:cs="Times New Roman"/>
        </w:rPr>
      </w:pPr>
      <w:r w:rsidRPr="00835046">
        <w:rPr>
          <w:rFonts w:ascii="Times New Roman" w:hAnsi="Times New Roman" w:cs="Times New Roman"/>
        </w:rPr>
        <w:t xml:space="preserve">A research carried out by </w:t>
      </w:r>
      <w:proofErr w:type="spellStart"/>
      <w:r w:rsidRPr="00835046">
        <w:rPr>
          <w:rFonts w:ascii="Times New Roman" w:hAnsi="Times New Roman" w:cs="Times New Roman"/>
        </w:rPr>
        <w:t>Hubáček</w:t>
      </w:r>
      <w:proofErr w:type="spellEnd"/>
      <w:r w:rsidRPr="00835046">
        <w:rPr>
          <w:rFonts w:ascii="Times New Roman" w:hAnsi="Times New Roman" w:cs="Times New Roman"/>
        </w:rPr>
        <w:t xml:space="preserve"> concentrated on predicting match outcomes which is another essential facet of the footballing world. Match data was utilized including team statistics and player performances. The study pinpointed key performance indicators such as goals scored, shots on target and possession as critical factors in match outcome prediction (</w:t>
      </w:r>
      <w:proofErr w:type="spellStart"/>
      <w:r w:rsidRPr="00835046">
        <w:rPr>
          <w:rFonts w:ascii="Times New Roman" w:hAnsi="Times New Roman" w:cs="Times New Roman"/>
        </w:rPr>
        <w:t>Hubáček</w:t>
      </w:r>
      <w:proofErr w:type="spellEnd"/>
      <w:r w:rsidRPr="00835046">
        <w:rPr>
          <w:rFonts w:ascii="Times New Roman" w:hAnsi="Times New Roman" w:cs="Times New Roman"/>
        </w:rPr>
        <w:t xml:space="preserve"> et al., 2020). This demonstrates the close connection between a player's performance on the field and their market value.</w:t>
      </w:r>
    </w:p>
    <w:p w:rsidR="00835046" w:rsidRPr="00835046" w:rsidRDefault="00835046" w:rsidP="00835046">
      <w:pPr>
        <w:spacing w:line="360" w:lineRule="auto"/>
        <w:jc w:val="both"/>
        <w:rPr>
          <w:rFonts w:ascii="Times New Roman" w:hAnsi="Times New Roman" w:cs="Times New Roman"/>
        </w:rPr>
      </w:pPr>
      <w:r w:rsidRPr="00835046">
        <w:rPr>
          <w:rFonts w:ascii="Times New Roman" w:hAnsi="Times New Roman" w:cs="Times New Roman"/>
        </w:rPr>
        <w:t>Lago-</w:t>
      </w:r>
      <w:proofErr w:type="spellStart"/>
      <w:r w:rsidRPr="00835046">
        <w:rPr>
          <w:rFonts w:ascii="Times New Roman" w:hAnsi="Times New Roman" w:cs="Times New Roman"/>
        </w:rPr>
        <w:t>Peñas</w:t>
      </w:r>
      <w:proofErr w:type="spellEnd"/>
      <w:r w:rsidRPr="00835046">
        <w:rPr>
          <w:rFonts w:ascii="Times New Roman" w:hAnsi="Times New Roman" w:cs="Times New Roman"/>
        </w:rPr>
        <w:t xml:space="preserve"> took a similar approach utilizing match-related data to predict match results. The research integrated player actions, team performance metrics and match results to identify factors influencing match outcomes. Variables like the number of passes, tackles and goals emerged as vital in distinguishing winning, drawing and losing teams (Lago-</w:t>
      </w:r>
      <w:proofErr w:type="spellStart"/>
      <w:r w:rsidRPr="00835046">
        <w:rPr>
          <w:rFonts w:ascii="Times New Roman" w:hAnsi="Times New Roman" w:cs="Times New Roman"/>
        </w:rPr>
        <w:t>Peñas</w:t>
      </w:r>
      <w:proofErr w:type="spellEnd"/>
      <w:r w:rsidRPr="00835046">
        <w:rPr>
          <w:rFonts w:ascii="Times New Roman" w:hAnsi="Times New Roman" w:cs="Times New Roman"/>
        </w:rPr>
        <w:t xml:space="preserve"> et al., 2019). This implies that a player's contributions to the team's performance can significantly affect their market value.</w:t>
      </w:r>
    </w:p>
    <w:p w:rsidR="00B914E7" w:rsidRDefault="00835046" w:rsidP="00835046">
      <w:pPr>
        <w:spacing w:line="360" w:lineRule="auto"/>
        <w:jc w:val="both"/>
        <w:rPr>
          <w:rFonts w:ascii="Times New Roman" w:hAnsi="Times New Roman" w:cs="Times New Roman"/>
        </w:rPr>
      </w:pPr>
      <w:r w:rsidRPr="00835046">
        <w:rPr>
          <w:rFonts w:ascii="Times New Roman" w:hAnsi="Times New Roman" w:cs="Times New Roman"/>
        </w:rPr>
        <w:t xml:space="preserve">A research led by </w:t>
      </w:r>
      <w:proofErr w:type="spellStart"/>
      <w:r w:rsidRPr="00835046">
        <w:rPr>
          <w:rFonts w:ascii="Times New Roman" w:hAnsi="Times New Roman" w:cs="Times New Roman"/>
        </w:rPr>
        <w:t>Unnithan</w:t>
      </w:r>
      <w:proofErr w:type="spellEnd"/>
      <w:r w:rsidRPr="00835046">
        <w:rPr>
          <w:rFonts w:ascii="Times New Roman" w:hAnsi="Times New Roman" w:cs="Times New Roman"/>
        </w:rPr>
        <w:t xml:space="preserve"> focused on the prediction of player performance within matches. They collected data on match results, team compositions and player attributes and found that player-specific attributes such as goal-scoring ability, assists and defensive skills were crucial factors in match prediction</w:t>
      </w:r>
      <w:r w:rsidR="005D4E25">
        <w:rPr>
          <w:rFonts w:ascii="Times New Roman" w:hAnsi="Times New Roman" w:cs="Times New Roman"/>
        </w:rPr>
        <w:t xml:space="preserve"> (</w:t>
      </w:r>
      <w:proofErr w:type="spellStart"/>
      <w:r w:rsidR="005D4E25" w:rsidRPr="00835046">
        <w:rPr>
          <w:rFonts w:ascii="Times New Roman" w:hAnsi="Times New Roman" w:cs="Times New Roman"/>
        </w:rPr>
        <w:t>Unnithan</w:t>
      </w:r>
      <w:proofErr w:type="spellEnd"/>
      <w:r w:rsidR="005D4E25">
        <w:rPr>
          <w:rFonts w:ascii="Times New Roman" w:hAnsi="Times New Roman" w:cs="Times New Roman"/>
        </w:rPr>
        <w:t xml:space="preserve"> et al., 2021)</w:t>
      </w:r>
      <w:r w:rsidRPr="00835046">
        <w:rPr>
          <w:rFonts w:ascii="Times New Roman" w:hAnsi="Times New Roman" w:cs="Times New Roman"/>
        </w:rPr>
        <w:t>.</w:t>
      </w:r>
    </w:p>
    <w:p w:rsidR="002A6A60" w:rsidRPr="005D4E25" w:rsidRDefault="002A6A60" w:rsidP="002A6A60">
      <w:pPr>
        <w:spacing w:line="360" w:lineRule="auto"/>
        <w:jc w:val="both"/>
        <w:rPr>
          <w:rFonts w:ascii="Times New Roman" w:hAnsi="Times New Roman" w:cs="Times New Roman"/>
          <w:b/>
        </w:rPr>
      </w:pPr>
      <w:r w:rsidRPr="005D4E25">
        <w:rPr>
          <w:rFonts w:ascii="Times New Roman" w:hAnsi="Times New Roman" w:cs="Times New Roman"/>
          <w:b/>
        </w:rPr>
        <w:t>1.1 Research Aims and Objectives</w:t>
      </w:r>
      <w:r w:rsidRPr="005D4E25">
        <w:rPr>
          <w:rFonts w:ascii="Times New Roman" w:hAnsi="Times New Roman" w:cs="Times New Roman"/>
          <w:b/>
        </w:rPr>
        <w:tab/>
      </w:r>
    </w:p>
    <w:p w:rsidR="002A6A60" w:rsidRDefault="002A6A60" w:rsidP="002A6A60">
      <w:pPr>
        <w:spacing w:line="360" w:lineRule="auto"/>
        <w:jc w:val="both"/>
        <w:rPr>
          <w:rFonts w:ascii="Times New Roman" w:hAnsi="Times New Roman" w:cs="Times New Roman"/>
        </w:rPr>
      </w:pPr>
      <w:r w:rsidRPr="002A6A60">
        <w:rPr>
          <w:rFonts w:ascii="Times New Roman" w:hAnsi="Times New Roman" w:cs="Times New Roman"/>
        </w:rPr>
        <w:lastRenderedPageBreak/>
        <w:t xml:space="preserve">The goal is to develop and train various models to accurately forecast the market worth of football players. The models that would be employed include Linear Regression, </w:t>
      </w:r>
      <w:proofErr w:type="spellStart"/>
      <w:r w:rsidRPr="002A6A60">
        <w:rPr>
          <w:rFonts w:ascii="Times New Roman" w:hAnsi="Times New Roman" w:cs="Times New Roman"/>
        </w:rPr>
        <w:t>XGBoost</w:t>
      </w:r>
      <w:proofErr w:type="spellEnd"/>
      <w:r w:rsidRPr="002A6A60">
        <w:rPr>
          <w:rFonts w:ascii="Times New Roman" w:hAnsi="Times New Roman" w:cs="Times New Roman"/>
        </w:rPr>
        <w:t xml:space="preserve">, </w:t>
      </w:r>
      <w:proofErr w:type="spellStart"/>
      <w:r w:rsidRPr="002A6A60">
        <w:rPr>
          <w:rFonts w:ascii="Times New Roman" w:hAnsi="Times New Roman" w:cs="Times New Roman"/>
        </w:rPr>
        <w:t>CatBoost</w:t>
      </w:r>
      <w:proofErr w:type="spellEnd"/>
      <w:r w:rsidRPr="002A6A60">
        <w:rPr>
          <w:rFonts w:ascii="Times New Roman" w:hAnsi="Times New Roman" w:cs="Times New Roman"/>
        </w:rPr>
        <w:t xml:space="preserve"> and Random Forest and the most effective predictive model would be integrated into a user-friendly web application created with </w:t>
      </w:r>
      <w:proofErr w:type="spellStart"/>
      <w:r w:rsidRPr="002A6A60">
        <w:rPr>
          <w:rFonts w:ascii="Times New Roman" w:hAnsi="Times New Roman" w:cs="Times New Roman"/>
        </w:rPr>
        <w:t>Streamlit</w:t>
      </w:r>
      <w:proofErr w:type="spellEnd"/>
      <w:r w:rsidRPr="002A6A60">
        <w:rPr>
          <w:rFonts w:ascii="Times New Roman" w:hAnsi="Times New Roman" w:cs="Times New Roman"/>
        </w:rPr>
        <w:t>, ensuring easy accessibility for users. Moreover, this study aims to identify the pivotal attributes and elements that significantly impact a player's valuation</w:t>
      </w:r>
      <w:r w:rsidR="00EC2B3F">
        <w:rPr>
          <w:rFonts w:ascii="Times New Roman" w:hAnsi="Times New Roman" w:cs="Times New Roman"/>
        </w:rPr>
        <w:t>.</w:t>
      </w:r>
    </w:p>
    <w:p w:rsidR="00AE4D88" w:rsidRDefault="00EC2B3F" w:rsidP="00AE4D88">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Background</w:t>
      </w:r>
    </w:p>
    <w:p w:rsidR="00EC2B3F" w:rsidRDefault="00466312" w:rsidP="00466312">
      <w:pPr>
        <w:spacing w:line="360" w:lineRule="auto"/>
        <w:ind w:left="60"/>
        <w:jc w:val="both"/>
        <w:rPr>
          <w:rFonts w:ascii="Times New Roman" w:hAnsi="Times New Roman" w:cs="Times New Roman"/>
          <w:b/>
        </w:rPr>
      </w:pPr>
      <w:r w:rsidRPr="00466312">
        <w:rPr>
          <w:rFonts w:ascii="Times New Roman" w:hAnsi="Times New Roman" w:cs="Times New Roman"/>
          <w:b/>
        </w:rPr>
        <w:t>2.</w:t>
      </w:r>
      <w:r>
        <w:rPr>
          <w:rFonts w:ascii="Times New Roman" w:hAnsi="Times New Roman" w:cs="Times New Roman"/>
          <w:b/>
        </w:rPr>
        <w:t>1</w:t>
      </w:r>
      <w:r w:rsidR="00D77497">
        <w:rPr>
          <w:rFonts w:ascii="Times New Roman" w:hAnsi="Times New Roman" w:cs="Times New Roman"/>
          <w:b/>
        </w:rPr>
        <w:t xml:space="preserve"> </w:t>
      </w:r>
      <w:r w:rsidR="00EC2B3F" w:rsidRPr="00AE4D88">
        <w:rPr>
          <w:rFonts w:ascii="Times New Roman" w:hAnsi="Times New Roman" w:cs="Times New Roman"/>
          <w:b/>
        </w:rPr>
        <w:t>Literature review</w:t>
      </w:r>
    </w:p>
    <w:p w:rsidR="00466312" w:rsidRDefault="00466312" w:rsidP="00466312">
      <w:pPr>
        <w:spacing w:line="360" w:lineRule="auto"/>
        <w:ind w:left="60"/>
        <w:jc w:val="both"/>
        <w:rPr>
          <w:rFonts w:ascii="Times New Roman" w:hAnsi="Times New Roman" w:cs="Times New Roman"/>
        </w:rPr>
      </w:pPr>
      <w:r w:rsidRPr="00466312">
        <w:rPr>
          <w:rFonts w:ascii="Times New Roman" w:hAnsi="Times New Roman" w:cs="Times New Roman"/>
        </w:rPr>
        <w:t>Player performance metrics have consistently emerged as crucial factors in transfer value prediction. Metrics such as goals, assists, dribbles and defensive actions have been highlighted in several studies (Fernandez et al., 2020). These performance indicators offer invaluable insights into a player's abilities and are pivotal in determining their market values.</w:t>
      </w:r>
    </w:p>
    <w:p w:rsidR="00D77497" w:rsidRPr="00D77497" w:rsidRDefault="00D77497" w:rsidP="00466312">
      <w:pPr>
        <w:spacing w:line="360" w:lineRule="auto"/>
        <w:ind w:left="60"/>
        <w:jc w:val="both"/>
        <w:rPr>
          <w:rFonts w:ascii="Times New Roman" w:hAnsi="Times New Roman" w:cs="Times New Roman"/>
        </w:rPr>
      </w:pPr>
      <w:r w:rsidRPr="00D77497">
        <w:rPr>
          <w:rFonts w:ascii="Times New Roman" w:hAnsi="Times New Roman" w:cs="Times New Roman"/>
        </w:rPr>
        <w:t>Researchers in the domain of football player transfer market value prediction have drawn data from various sources to construct comprehensive datasets. These datasets often comprise historical transfer records, detailed player performance statistics, injury history, contract specifics and even sentiment analysis derived from news articles and social media. The diversity of data sources has contributed to the richness and complexity of predictive models.</w:t>
      </w:r>
    </w:p>
    <w:p w:rsidR="00D77497" w:rsidRP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One pivotal aspect of constructing accurate predictive models for footballer transfer market values is the selection of appropriate parameters and features. Notable research emphasizes the significance of various determinants including a player's age, playing position, goal-scoring records and contract duration (Smith et al., 2019). Their findings consistently highlight correlations between younger age, prolific goal-scoring and longer contract lengths with higher market values.</w:t>
      </w:r>
    </w:p>
    <w:p w:rsid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 xml:space="preserve">Machine learning algorithms play a pivotal role in model development. Researchers have explored a wide spectrum of algorithms ranging from conventional linear regression and decision trees to more advanced techniques such as </w:t>
      </w:r>
      <w:proofErr w:type="spellStart"/>
      <w:r w:rsidRPr="00D77497">
        <w:rPr>
          <w:rFonts w:ascii="Times New Roman" w:hAnsi="Times New Roman" w:cs="Times New Roman"/>
        </w:rPr>
        <w:t>XGBoost</w:t>
      </w:r>
      <w:proofErr w:type="spellEnd"/>
      <w:r w:rsidRPr="00D77497">
        <w:rPr>
          <w:rFonts w:ascii="Times New Roman" w:hAnsi="Times New Roman" w:cs="Times New Roman"/>
        </w:rPr>
        <w:t xml:space="preserve"> and deep neural networks. A seminal study by Hernandez conducted an extensive comparative analysis of these algorithms, consistently demonstrating that ensemble methods including </w:t>
      </w:r>
      <w:proofErr w:type="spellStart"/>
      <w:r w:rsidRPr="00D77497">
        <w:rPr>
          <w:rFonts w:ascii="Times New Roman" w:hAnsi="Times New Roman" w:cs="Times New Roman"/>
        </w:rPr>
        <w:t>XGBoost</w:t>
      </w:r>
      <w:proofErr w:type="spellEnd"/>
      <w:r w:rsidRPr="00D77497">
        <w:rPr>
          <w:rFonts w:ascii="Times New Roman" w:hAnsi="Times New Roman" w:cs="Times New Roman"/>
        </w:rPr>
        <w:t xml:space="preserve"> and Random Forest outperform traditi</w:t>
      </w:r>
      <w:r w:rsidR="00466312">
        <w:rPr>
          <w:rFonts w:ascii="Times New Roman" w:hAnsi="Times New Roman" w:cs="Times New Roman"/>
        </w:rPr>
        <w:t>onal linear regression models (</w:t>
      </w:r>
      <w:r w:rsidRPr="00D77497">
        <w:rPr>
          <w:rFonts w:ascii="Times New Roman" w:hAnsi="Times New Roman" w:cs="Times New Roman"/>
        </w:rPr>
        <w:t>Hernandez et al., 2020). This underscores the advantage of leveraging more sophisticated machine learning techniques in predicting transfer market values.</w:t>
      </w:r>
    </w:p>
    <w:p w:rsidR="0057667D" w:rsidRPr="00D77497" w:rsidRDefault="0057667D" w:rsidP="00D77497">
      <w:pPr>
        <w:spacing w:line="360" w:lineRule="auto"/>
        <w:ind w:left="60"/>
        <w:jc w:val="both"/>
        <w:rPr>
          <w:rFonts w:ascii="Times New Roman" w:hAnsi="Times New Roman" w:cs="Times New Roman"/>
        </w:rPr>
      </w:pPr>
      <w:r>
        <w:rPr>
          <w:rFonts w:ascii="Times New Roman" w:hAnsi="Times New Roman" w:cs="Times New Roman"/>
        </w:rPr>
        <w:t>Also, m</w:t>
      </w:r>
      <w:bookmarkStart w:id="0" w:name="_GoBack"/>
      <w:bookmarkEnd w:id="0"/>
      <w:r w:rsidRPr="0057667D">
        <w:rPr>
          <w:rFonts w:ascii="Times New Roman" w:hAnsi="Times New Roman" w:cs="Times New Roman"/>
        </w:rPr>
        <w:t xml:space="preserve">arket sentiment even though challenging to quantify, can significantly impact transfer values. Mishra explored sentiment analysis on social media and news sentiment as tools to gauge market sentiment </w:t>
      </w:r>
      <w:r w:rsidRPr="0057667D">
        <w:rPr>
          <w:rFonts w:ascii="Times New Roman" w:hAnsi="Times New Roman" w:cs="Times New Roman"/>
        </w:rPr>
        <w:lastRenderedPageBreak/>
        <w:t>and its effects on player valuations. This highlights the importance of considering external factors beyond player performance and contracts (Mishra et al., 2021).</w:t>
      </w:r>
    </w:p>
    <w:p w:rsidR="00D77497" w:rsidRP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Beyond player-specific attributes, some researchers have extended their models to incorporate market-</w:t>
      </w:r>
      <w:proofErr w:type="gramStart"/>
      <w:r w:rsidRPr="00D77497">
        <w:rPr>
          <w:rFonts w:ascii="Times New Roman" w:hAnsi="Times New Roman" w:cs="Times New Roman"/>
        </w:rPr>
        <w:t>specific</w:t>
      </w:r>
      <w:proofErr w:type="gramEnd"/>
      <w:r w:rsidRPr="00D77497">
        <w:rPr>
          <w:rFonts w:ascii="Times New Roman" w:hAnsi="Times New Roman" w:cs="Times New Roman"/>
        </w:rPr>
        <w:t xml:space="preserve"> features recognizing that the football transfer market operates within a broader economic settings. Variables such as the financial health of football clubs, inflation rates and the timing of transfer windows have been integrated into predictive models. Brown and Williams explored the influence of these factors on player valuations. Their work highlights how external market dynamics can significantly impact a player's perceived value (Brown et al., 2021).</w:t>
      </w:r>
    </w:p>
    <w:p w:rsidR="00D77497" w:rsidRP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In the quest for more robust predictive models, scholars have also conducted comparative analyses to assess the effectiveness of different prediction methodologies which includes a systematic review of machine learning techniques applied in predicting transfer market values. (Lee et al., 2017).</w:t>
      </w:r>
    </w:p>
    <w:p w:rsidR="00D77497" w:rsidRP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Despite significant progress, researchers continue to grapple with data-related challenges including data quality and availability. Proprietary data sources often remain inaccessible, posing persistent obstacles. However, the landscape is evolving with open data initiatives and advancements in data scraping techniques, also collaborations with football clubs and data providers offering promising avenues to address these limitations.</w:t>
      </w:r>
    </w:p>
    <w:p w:rsidR="00D77497" w:rsidRPr="00D77497" w:rsidRDefault="00D77497" w:rsidP="00D77497">
      <w:pPr>
        <w:spacing w:line="360" w:lineRule="auto"/>
        <w:ind w:left="60"/>
        <w:jc w:val="both"/>
        <w:rPr>
          <w:rFonts w:ascii="Times New Roman" w:hAnsi="Times New Roman" w:cs="Times New Roman"/>
        </w:rPr>
      </w:pPr>
      <w:r w:rsidRPr="00D77497">
        <w:rPr>
          <w:rFonts w:ascii="Times New Roman" w:hAnsi="Times New Roman" w:cs="Times New Roman"/>
        </w:rPr>
        <w:t>As the field continues to evolve, several emerging trends are shaping the trajectory of research in predicting footballer transfer market values. These trends encompass the integration of natural language processing (NLP) techniques for sentiment analysis of news articles and social media. Additionally, researchers are exploring the potential impact of player-related factors such as marketability and brand value, on transfer valuations.</w:t>
      </w:r>
    </w:p>
    <w:p w:rsidR="00D77497" w:rsidRPr="00D77497" w:rsidRDefault="00D77497" w:rsidP="00D77497">
      <w:pPr>
        <w:spacing w:line="360" w:lineRule="auto"/>
        <w:ind w:left="60"/>
        <w:jc w:val="both"/>
        <w:rPr>
          <w:rFonts w:ascii="Times New Roman" w:hAnsi="Times New Roman" w:cs="Times New Roman"/>
        </w:rPr>
      </w:pPr>
    </w:p>
    <w:p w:rsidR="00AE4D88" w:rsidRPr="00D77497" w:rsidRDefault="00AE4D88" w:rsidP="00AE4D88">
      <w:pPr>
        <w:spacing w:line="360" w:lineRule="auto"/>
        <w:ind w:left="780"/>
        <w:jc w:val="both"/>
        <w:rPr>
          <w:rFonts w:ascii="Times New Roman" w:hAnsi="Times New Roman" w:cs="Times New Roman"/>
        </w:rPr>
      </w:pPr>
    </w:p>
    <w:sectPr w:rsidR="00AE4D88" w:rsidRPr="00D774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3566F78"/>
    <w:multiLevelType w:val="multilevel"/>
    <w:tmpl w:val="1B5E35DA"/>
    <w:lvl w:ilvl="0">
      <w:start w:val="1"/>
      <w:numFmt w:val="decimal"/>
      <w:lvlText w:val="%1.0"/>
      <w:lvlJc w:val="left"/>
      <w:pPr>
        <w:ind w:left="420" w:hanging="360"/>
      </w:pPr>
      <w:rPr>
        <w:rFonts w:hint="default"/>
      </w:rPr>
    </w:lvl>
    <w:lvl w:ilvl="1">
      <w:start w:val="1"/>
      <w:numFmt w:val="decimal"/>
      <w:lvlText w:val="%1.%2"/>
      <w:lvlJc w:val="left"/>
      <w:pPr>
        <w:ind w:left="1140" w:hanging="360"/>
      </w:pPr>
      <w:rPr>
        <w:rFonts w:hint="default"/>
      </w:rPr>
    </w:lvl>
    <w:lvl w:ilvl="2">
      <w:start w:val="1"/>
      <w:numFmt w:val="decimal"/>
      <w:lvlText w:val="%1.%2.%3"/>
      <w:lvlJc w:val="left"/>
      <w:pPr>
        <w:ind w:left="2220" w:hanging="720"/>
      </w:pPr>
      <w:rPr>
        <w:rFonts w:hint="default"/>
      </w:rPr>
    </w:lvl>
    <w:lvl w:ilvl="3">
      <w:start w:val="1"/>
      <w:numFmt w:val="decimal"/>
      <w:lvlText w:val="%1.%2.%3.%4"/>
      <w:lvlJc w:val="left"/>
      <w:pPr>
        <w:ind w:left="2940" w:hanging="720"/>
      </w:pPr>
      <w:rPr>
        <w:rFonts w:hint="default"/>
      </w:rPr>
    </w:lvl>
    <w:lvl w:ilvl="4">
      <w:start w:val="1"/>
      <w:numFmt w:val="decimal"/>
      <w:lvlText w:val="%1.%2.%3.%4.%5"/>
      <w:lvlJc w:val="left"/>
      <w:pPr>
        <w:ind w:left="4020" w:hanging="1080"/>
      </w:pPr>
      <w:rPr>
        <w:rFonts w:hint="default"/>
      </w:rPr>
    </w:lvl>
    <w:lvl w:ilvl="5">
      <w:start w:val="1"/>
      <w:numFmt w:val="decimal"/>
      <w:lvlText w:val="%1.%2.%3.%4.%5.%6"/>
      <w:lvlJc w:val="left"/>
      <w:pPr>
        <w:ind w:left="4740" w:hanging="1080"/>
      </w:pPr>
      <w:rPr>
        <w:rFonts w:hint="default"/>
      </w:rPr>
    </w:lvl>
    <w:lvl w:ilvl="6">
      <w:start w:val="1"/>
      <w:numFmt w:val="decimal"/>
      <w:lvlText w:val="%1.%2.%3.%4.%5.%6.%7"/>
      <w:lvlJc w:val="left"/>
      <w:pPr>
        <w:ind w:left="5820" w:hanging="1440"/>
      </w:pPr>
      <w:rPr>
        <w:rFonts w:hint="default"/>
      </w:rPr>
    </w:lvl>
    <w:lvl w:ilvl="7">
      <w:start w:val="1"/>
      <w:numFmt w:val="decimal"/>
      <w:lvlText w:val="%1.%2.%3.%4.%5.%6.%7.%8"/>
      <w:lvlJc w:val="left"/>
      <w:pPr>
        <w:ind w:left="6540" w:hanging="1440"/>
      </w:pPr>
      <w:rPr>
        <w:rFonts w:hint="default"/>
      </w:rPr>
    </w:lvl>
    <w:lvl w:ilvl="8">
      <w:start w:val="1"/>
      <w:numFmt w:val="decimal"/>
      <w:lvlText w:val="%1.%2.%3.%4.%5.%6.%7.%8.%9"/>
      <w:lvlJc w:val="left"/>
      <w:pPr>
        <w:ind w:left="726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046"/>
    <w:rsid w:val="00184B7C"/>
    <w:rsid w:val="002A6A60"/>
    <w:rsid w:val="00466312"/>
    <w:rsid w:val="0057667D"/>
    <w:rsid w:val="005D4E25"/>
    <w:rsid w:val="00835046"/>
    <w:rsid w:val="00AE4D88"/>
    <w:rsid w:val="00D77497"/>
    <w:rsid w:val="00EC2B3F"/>
    <w:rsid w:val="00ED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C9AA03-4B62-48D1-BF05-C118AC7AB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turningpointKS</dc:creator>
  <cp:keywords/>
  <dc:description/>
  <cp:lastModifiedBy>turningpointKS</cp:lastModifiedBy>
  <cp:revision>6</cp:revision>
  <dcterms:created xsi:type="dcterms:W3CDTF">2023-10-06T10:28:00Z</dcterms:created>
  <dcterms:modified xsi:type="dcterms:W3CDTF">2023-10-06T12:21:00Z</dcterms:modified>
</cp:coreProperties>
</file>