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Principi softverskog inžejnerstva (SI3PSI)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112"/>
          <w:szCs w:val="112"/>
        </w:rPr>
        <w:drawing>
          <wp:inline distB="0" distT="0" distL="0" distR="0">
            <wp:extent cx="1491204" cy="1803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Specifikacija scenarija upotrebe funkcionalnosti odobravanja organizacije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Istorija izmena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1"/>
        <w:tblW w:w="98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530"/>
        <w:gridCol w:w="2427"/>
        <w:gridCol w:w="2263"/>
        <w:gridCol w:w="2639"/>
        <w:tblGridChange w:id="0">
          <w:tblGrid>
            <w:gridCol w:w="2530"/>
            <w:gridCol w:w="2427"/>
            <w:gridCol w:w="2263"/>
            <w:gridCol w:w="2639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9.3.2024.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Lazar Krpović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Uvod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Rezime</w:t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Namena dokumenta i ciljne grupe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Reference</w:t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Otvorena pitanja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Scenario odobravanja organizacije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Kratak opis</w:t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Tok dogadjaja</w:t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Posebni zahtevi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Preduslovi</w:t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Posledice</w:t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59" w:lineRule="auto"/>
        <w:jc w:val="left"/>
        <w:rPr>
          <w:b w:val="1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1080" w:hanging="720"/>
        <w:rPr>
          <w:b w:val="0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144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Definisanje scenarija upotrebe pri odobravanju organizacije, sa primerima odgovarajućih html stranica.</w:t>
      </w:r>
    </w:p>
    <w:p w:rsidR="00000000" w:rsidDel="00000000" w:rsidP="00000000" w:rsidRDefault="00000000" w:rsidRPr="00000000" w14:paraId="0000003B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3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Projektni zadatak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Uputstvo za pisanje specifikacije scenarija upotrebe funkcionalnosti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Guidelines – Use Case, Rational Unified Process 2000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 Guidelines – Use Case Storyboard, Rational Unified Process 2000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8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117"/>
        <w:gridCol w:w="2976"/>
        <w:tblGridChange w:id="0">
          <w:tblGrid>
            <w:gridCol w:w="1845"/>
            <w:gridCol w:w="311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Rešenje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108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Scenario odobravanja organizacije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Kratak opis</w:t>
        <w:tab/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ind w:left="1080" w:firstLine="0"/>
        <w:jc w:val="left"/>
        <w:rPr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sz w:val="32"/>
          <w:szCs w:val="32"/>
          <w:rtl w:val="0"/>
        </w:rPr>
        <w:t xml:space="preserve">Radi se o odobravanju (ili odbijanju) organizacije od strane administratora. 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54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Administrator iz liste zahteva selektuje zahtev koji želi da obradi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 ka listi zahteva se nalazi u navbaru sa desne strane u slučaju da je korisnik koji je ulogovan administrator. Svaki zahtev u listi se prikazuje imenom organizacije i datumom kada je zahtev poslat.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Prelazi se na stranicu sa informacijama o zahtevu unetom od strane organizacije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Zahtev se sastoji od: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Imena Organizacije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E-mail adrese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Adrese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Identifikacionog broja (PIB-a)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Linka ka sajtu organizacije (ako su ga uneli pri slanju zahteva)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Administrator pregleda zahtev i pritiska dugme za odobravanje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Organizacija je registrovana u bazu podataka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Organizaciji na mejl stiže obaveštenje o tome da je zahtev odobren i organizacija registrovana</w:t>
      </w:r>
    </w:p>
    <w:p w:rsidR="00000000" w:rsidDel="00000000" w:rsidP="00000000" w:rsidRDefault="00000000" w:rsidRPr="00000000" w14:paraId="00000067">
      <w:pPr>
        <w:jc w:val="both"/>
        <w:rPr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Administrator pregleda zahtev i pritiska dugme za odbijanje organizacije</w:t>
      </w:r>
    </w:p>
    <w:p w:rsidR="00000000" w:rsidDel="00000000" w:rsidP="00000000" w:rsidRDefault="00000000" w:rsidRPr="00000000" w14:paraId="00000069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 tom slučaju organizaciji na mejl stiže obaveštenje o tome da je zahtev odbijen i organizacija nije registrovana u bazu podataka.</w:t>
      </w:r>
    </w:p>
    <w:p w:rsidR="00000000" w:rsidDel="00000000" w:rsidP="00000000" w:rsidRDefault="00000000" w:rsidRPr="00000000" w14:paraId="0000006A">
      <w:pPr>
        <w:spacing w:line="259" w:lineRule="auto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 Posebni zahtevi</w:t>
      </w:r>
    </w:p>
    <w:p w:rsidR="00000000" w:rsidDel="00000000" w:rsidP="00000000" w:rsidRDefault="00000000" w:rsidRPr="00000000" w14:paraId="0000007B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7D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 je ulogovan i zahtev od strane organizacije je poslat.</w:t>
      </w:r>
    </w:p>
    <w:p w:rsidR="00000000" w:rsidDel="00000000" w:rsidP="00000000" w:rsidRDefault="00000000" w:rsidRPr="00000000" w14:paraId="0000008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Organizacija je prihvaćena i registrovana u bazu podataka.</w:t>
      </w:r>
    </w:p>
    <w:p w:rsidR="00000000" w:rsidDel="00000000" w:rsidP="00000000" w:rsidRDefault="00000000" w:rsidRPr="00000000" w14:paraId="00000085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  <w:rPr>
        <w:b w:val="1"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520" w:hanging="720"/>
      </w:pPr>
      <w:rPr/>
    </w:lvl>
    <w:lvl w:ilvl="3">
      <w:start w:val="1"/>
      <w:numFmt w:val="decimal"/>
      <w:lvlText w:val="%1.%2.%3.%4."/>
      <w:lvlJc w:val="left"/>
      <w:pPr>
        <w:ind w:left="3240" w:hanging="720"/>
      </w:pPr>
      <w:rPr/>
    </w:lvl>
    <w:lvl w:ilvl="4">
      <w:start w:val="1"/>
      <w:numFmt w:val="decimal"/>
      <w:lvlText w:val="%1.%2.%3.%4.%5."/>
      <w:lvlJc w:val="left"/>
      <w:pPr>
        <w:ind w:left="432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080"/>
      </w:pPr>
      <w:rPr/>
    </w:lvl>
    <w:lvl w:ilvl="6">
      <w:start w:val="1"/>
      <w:numFmt w:val="decimal"/>
      <w:lvlText w:val="%1.%2.%3.%4.%5.%6.%7."/>
      <w:lvlJc w:val="left"/>
      <w:pPr>
        <w:ind w:left="612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440"/>
      </w:pPr>
      <w:rPr/>
    </w:lvl>
    <w:lvl w:ilvl="8">
      <w:start w:val="1"/>
      <w:numFmt w:val="decimal"/>
      <w:lvlText w:val="%1.%2.%3.%4.%5.%6.%7.%8.%9."/>
      <w:lvlJc w:val="left"/>
      <w:pPr>
        <w:ind w:left="792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372F8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72F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b w:val="1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A30D0"/>
  </w:style>
  <w:style w:type="character" w:styleId="Heading1Char" w:customStyle="1">
    <w:name w:val="Heading 1 Char"/>
    <w:basedOn w:val="DefaultParagraphFont"/>
    <w:link w:val="Heading1"/>
    <w:uiPriority w:val="9"/>
    <w:rsid w:val="00C372F8"/>
    <w:rPr>
      <w:rFonts w:cstheme="majorBidi" w:eastAsiaTheme="majorEastAsia"/>
      <w:b w:val="1"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372F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372F8"/>
    <w:rPr>
      <w:rFonts w:cstheme="majorBidi" w:eastAsiaTheme="majorEastAsia"/>
      <w:b w:val="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9CC"/>
    <w:pPr>
      <w:tabs>
        <w:tab w:val="right" w:leader="dot" w:pos="9350"/>
      </w:tabs>
      <w:spacing w:after="100"/>
    </w:pPr>
    <w:rPr>
      <w:bCs w:val="1"/>
      <w:noProof w:val="1"/>
      <w:sz w:val="20"/>
      <w:lang w:val="sr-Latn-R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WIIq/DvkhR20/aOCodJ7ZSTBg==">CgMxLjAyCGguZ2pkZ3hzMgloLjMwajB6bGwyCWguMWZvYjl0ZTIJaC4zem55c2g3MgloLjJldDkycDAyCGgudHlqY3d0MgloLjNkeTZ2a20yCWguMXQzaDVzZjIJaC40ZDM0b2c4MgloLjJzOGV5bzEyCWguMTdkcDh2dTIJaC4zcmRjcmpuMgloLjI2aW4xcmcyCGgubG54Yno5OAByITE5b240T3NBZE5ReUl3RHF4YmF5UHdHVWtUUmNJS1JzOQ==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2024-03-11T20:00:00Z</dcterms:created>
  <dc:creator>matija milic</dc:creator>
</cp:coreProperties>
</file>