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Derrick Nemetchek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Game Design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Milestone 3 Update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ab/>
        <w:t xml:space="preserve">I’ve started looking at FPS microgame this week, which is what I’ll be building my game off of. I can easily see the advantage of component based design patterns. Though the game is short, there are a lot of systems which will require time for me to unpack and learn in order to implement my own systems.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ab/>
        <w:t xml:space="preserve">I’ve expanded more on the Trello, though I should be careful not to make it too big. I notice when I use these there’s a separation between design thinking and what I’m actually able to create at that point. </w:t>
      </w: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Pic of me editing UI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Pic of ingame gameplay. </w:t>
      </w: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