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Bulawayo</w:t>
      </w:r>
    </w:p>
    <w:p w:rsidR="00000000" w:rsidDel="00000000" w:rsidP="00000000" w:rsidRDefault="00000000" w:rsidRPr="00000000" w14:paraId="00000002">
      <w:pPr>
        <w:spacing w:after="240" w:lineRule="auto"/>
        <w:rPr/>
      </w:pPr>
      <w:r w:rsidDel="00000000" w:rsidR="00000000" w:rsidRPr="00000000">
        <w:rPr>
          <w:b w:val="1"/>
          <w:bCs w:val="1"/>
          <w:color w:val="1f4e78"/>
          <w:sz w:val="28"/>
          <w:szCs w:val="28"/>
          <w:rtl w:val="0"/>
        </w:rPr>
        <w:t xml:space="preserve">Improving water supply, sanitation services, and informal markets through integrated data-driven performance management.</w:t>
      </w:r>
      <w:r w:rsidDel="00000000" w:rsidR="00000000" w:rsidRPr="00000000">
        <w:rPr>
          <w:rtl w:val="0"/>
        </w:rPr>
      </w:r>
    </w:p>
    <w:p w:rsidR="00000000" w:rsidDel="00000000" w:rsidP="00000000" w:rsidRDefault="00000000" w:rsidRPr="00000000" w14:paraId="00000003">
      <w:pPr>
        <w:spacing w:after="240" w:lineRule="auto"/>
        <w:jc w:val="both"/>
        <w:rPr>
          <w:rFonts w:ascii="Roboto" w:cs="Roboto" w:eastAsia="Roboto" w:hAnsi="Roboto"/>
        </w:rPr>
      </w:pPr>
      <w:r w:rsidDel="00000000" w:rsidR="00000000" w:rsidRPr="00000000">
        <w:rPr>
          <w:sz w:val="22"/>
          <w:szCs w:val="22"/>
          <w:rtl w:val="0"/>
        </w:rPr>
        <w:t xml:space="preserve">The City of Bulawayo is addressing critical challenges of drought, water access, and informal sector support through comprehensive data inventorying and performance management frameworks established with AMALI Data Programme support. </w:t>
      </w:r>
      <w:r w:rsidDel="00000000" w:rsidR="00000000" w:rsidRPr="00000000">
        <w:rPr>
          <w:rtl w:val="0"/>
        </w:rPr>
        <w:t xml:space="preserve">Under the leadership of Mayor David Coltart, and as part of the AMALI Data Programme, </w:t>
      </w:r>
      <w:r w:rsidDel="00000000" w:rsidR="00000000" w:rsidRPr="00000000">
        <w:rPr>
          <w:rtl w:val="0"/>
        </w:rPr>
        <w:t xml:space="preserve">the City of Bulawayo has a three-pronged focus: to improve water supply, provide service delivery through improved sanitation, and improve  markets through supporting informal vendors by 2028. </w:t>
      </w:r>
      <w:r w:rsidDel="00000000" w:rsidR="00000000" w:rsidRPr="00000000">
        <w:rPr>
          <w:rFonts w:ascii="Roboto" w:cs="Roboto" w:eastAsia="Roboto" w:hAnsi="Roboto"/>
          <w:rtl w:val="0"/>
        </w:rPr>
        <w:t xml:space="preserve">The measurable goal of the City is the intended increase/availability/accessibility to water. Water leakages and burst pipes are incidents that affect the city’s areas at times. The maintenance of infrastructure to mitigate these occurrences therefore becomes critical for the City to tackle. </w:t>
      </w:r>
    </w:p>
    <w:p w:rsidR="00000000" w:rsidDel="00000000" w:rsidP="00000000" w:rsidRDefault="00000000" w:rsidRPr="00000000" w14:paraId="00000004">
      <w:pPr>
        <w:spacing w:after="240" w:lineRule="auto"/>
        <w:jc w:val="both"/>
        <w:rPr/>
      </w:pPr>
      <w:r w:rsidDel="00000000" w:rsidR="00000000" w:rsidRPr="00000000">
        <w:rPr>
          <w:rFonts w:ascii="Roboto" w:cs="Roboto" w:eastAsia="Roboto" w:hAnsi="Roboto"/>
          <w:rtl w:val="0"/>
        </w:rPr>
        <w:t xml:space="preserve">A committed effort to curb inefficiencies is being undertaken by the City of Bulawayo to ensure that residents have access to services on a regular basis. Water shedding is exercised in Bulawayo which limits the amount of water available to residents. The implementation of better services would yield more positive results and potentially lessen the strain being placed on communities. The City of Bulawayo is faced with the complexity of needing to often establish how many years are left until their dams run dry. To fully understand water levels within the city dam readings, the daily reservoir capacity and the average daily consumption are carefully monitored across the City’s 6 dams by the City’s Water and Sanitation directorate. Investment in new capacity/ construction will be beneficial and important for the City. </w:t>
      </w: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Highlights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6">
            <w:pPr>
              <w:spacing w:after="0" w:lineRule="auto"/>
              <w:rPr/>
            </w:pPr>
            <w:r w:rsidDel="00000000" w:rsidR="00000000" w:rsidRPr="00000000">
              <w:rPr>
                <w:b w:val="0"/>
                <w:bCs w:val="0"/>
                <w:color w:val="000000"/>
                <w:sz w:val="22"/>
                <w:szCs w:val="22"/>
                <w:rtl w:val="0"/>
              </w:rPr>
              <w:t xml:space="preserve">Established integrated performance management system addressing three key priorities: improved water supply, enhanced sanitation services, and informal vendor market support.</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7">
            <w:pPr>
              <w:spacing w:after="0" w:lineRule="auto"/>
              <w:rPr/>
            </w:pPr>
            <w:r w:rsidDel="00000000" w:rsidR="00000000" w:rsidRPr="00000000">
              <w:rPr>
                <w:b w:val="0"/>
                <w:bCs w:val="0"/>
                <w:color w:val="000000"/>
                <w:sz w:val="22"/>
                <w:szCs w:val="22"/>
                <w:rtl w:val="0"/>
              </w:rPr>
              <w:t xml:space="preserve">Developed comprehensive data inventory of water infrastructure, monitoring 6 city dams for daily reservoir capacity and average consumption patterns.</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8">
            <w:pPr>
              <w:spacing w:after="0" w:lineRule="auto"/>
              <w:rPr/>
            </w:pPr>
            <w:r w:rsidDel="00000000" w:rsidR="00000000" w:rsidRPr="00000000">
              <w:rPr>
                <w:b w:val="0"/>
                <w:bCs w:val="0"/>
                <w:color w:val="000000"/>
                <w:sz w:val="22"/>
                <w:szCs w:val="22"/>
                <w:rtl w:val="0"/>
              </w:rPr>
              <w:t xml:space="preserve">Launched first Performance Management Meeting </w:t>
            </w:r>
            <w:r w:rsidDel="00000000" w:rsidR="00000000" w:rsidRPr="00000000">
              <w:rPr>
                <w:rtl w:val="0"/>
              </w:rPr>
              <w:t xml:space="preserve">with an action</w:t>
            </w:r>
            <w:r w:rsidDel="00000000" w:rsidR="00000000" w:rsidRPr="00000000">
              <w:rPr>
                <w:b w:val="0"/>
                <w:bCs w:val="0"/>
                <w:color w:val="000000"/>
                <w:sz w:val="22"/>
                <w:szCs w:val="22"/>
                <w:rtl w:val="0"/>
              </w:rPr>
              <w:t xml:space="preserve"> plan to integrate multiple dashboards (Performance Management, Water and Sanitation, Town Clerk, GIS, and Customer Contact Centre).</w:t>
            </w:r>
            <w:r w:rsidDel="00000000" w:rsidR="00000000" w:rsidRPr="00000000">
              <w:rPr>
                <w:rtl w:val="0"/>
              </w:rPr>
            </w:r>
          </w:p>
        </w:tc>
      </w:tr>
    </w:tbl>
    <w:p w:rsidR="00000000" w:rsidDel="00000000" w:rsidP="00000000" w:rsidRDefault="00000000" w:rsidRPr="00000000" w14:paraId="00000009">
      <w:pPr>
        <w:spacing w:after="200" w:lineRule="auto"/>
        <w:rPr/>
      </w:pP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Background</w:t>
      </w:r>
    </w:p>
    <w:p w:rsidR="00000000" w:rsidDel="00000000" w:rsidP="00000000" w:rsidRDefault="00000000" w:rsidRPr="00000000" w14:paraId="0000000B">
      <w:pPr>
        <w:spacing w:after="240" w:line="240" w:lineRule="auto"/>
        <w:jc w:val="both"/>
        <w:rPr/>
      </w:pPr>
      <w:r w:rsidDel="00000000" w:rsidR="00000000" w:rsidRPr="00000000">
        <w:rPr>
          <w:sz w:val="22"/>
          <w:szCs w:val="22"/>
          <w:rtl w:val="0"/>
        </w:rPr>
        <w:t xml:space="preserve">Severe droughts have significantly impacted water availability in Bulawayo, requiring the Council to focus on improving access to water and sanitation. Additionally, economic activity through informal trading is critical for families in township areas. The city's three-pronged legacy goal aims to improve water supply, provide enhanced sanitation services, and support informal vendors by 2028. Water leakages and burst pipes regularly affect service delivery, while water-shedding limits availability. The AMALI Data Programme has supported the </w:t>
      </w:r>
      <w:r w:rsidDel="00000000" w:rsidR="00000000" w:rsidRPr="00000000">
        <w:rPr>
          <w:rtl w:val="0"/>
        </w:rPr>
        <w:t xml:space="preserve">C</w:t>
      </w:r>
      <w:r w:rsidDel="00000000" w:rsidR="00000000" w:rsidRPr="00000000">
        <w:rPr>
          <w:sz w:val="22"/>
          <w:szCs w:val="22"/>
          <w:rtl w:val="0"/>
        </w:rPr>
        <w:t xml:space="preserve">ity to establish the data practices and governance structures necessary to track improvements and understand where service delivery gaps persist.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40"/>
        <w:gridCol w:w="3120"/>
        <w:tblGridChange w:id="0">
          <w:tblGrid>
            <w:gridCol w:w="624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0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8" w:val="clear"/>
            <w:tcMar>
              <w:top w:w="120.0" w:type="dxa"/>
              <w:left w:w="120.0" w:type="dxa"/>
              <w:bottom w:w="120.0" w:type="dxa"/>
              <w:right w:w="120.0" w:type="dxa"/>
            </w:tcMar>
          </w:tcPr>
          <w:p w:rsidR="00000000" w:rsidDel="00000000" w:rsidP="00000000" w:rsidRDefault="00000000" w:rsidRPr="00000000" w14:paraId="0000000D">
            <w:pPr>
              <w:jc w:val="center"/>
              <w:rPr/>
            </w:pPr>
            <w:r w:rsidDel="00000000" w:rsidR="00000000" w:rsidRPr="00000000">
              <w:rPr>
                <w:b w:val="1"/>
                <w:bCs w:val="1"/>
                <w:color w:val="ffffff"/>
                <w:sz w:val="32"/>
                <w:szCs w:val="32"/>
                <w:rtl w:val="0"/>
              </w:rPr>
              <w:t xml:space="preserve">Bulawayo</w:t>
            </w:r>
            <w:r w:rsidDel="00000000" w:rsidR="00000000" w:rsidRPr="00000000">
              <w:rPr>
                <w:rtl w:val="0"/>
              </w:rPr>
            </w:r>
          </w:p>
        </w:tc>
      </w:tr>
    </w:tbl>
    <w:p w:rsidR="00000000" w:rsidDel="00000000" w:rsidP="00000000" w:rsidRDefault="00000000" w:rsidRPr="00000000" w14:paraId="0000000E">
      <w:pPr>
        <w:spacing w:after="200" w:lineRule="auto"/>
        <w:rPr/>
      </w:pP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Impact</w:t>
      </w:r>
    </w:p>
    <w:p w:rsidR="00000000" w:rsidDel="00000000" w:rsidP="00000000" w:rsidRDefault="00000000" w:rsidRPr="00000000" w14:paraId="00000010">
      <w:pPr>
        <w:spacing w:after="240" w:line="240" w:lineRule="auto"/>
        <w:jc w:val="both"/>
        <w:rPr>
          <w:sz w:val="22"/>
          <w:szCs w:val="22"/>
        </w:rPr>
      </w:pPr>
      <w:r w:rsidDel="00000000" w:rsidR="00000000" w:rsidRPr="00000000">
        <w:rPr>
          <w:sz w:val="22"/>
          <w:szCs w:val="22"/>
          <w:rtl w:val="0"/>
        </w:rPr>
        <w:t xml:space="preserve">The City of Bulawayo team, through AMALI Data Programme engagement, has improved understanding of data management and established the institutional foundation for sustained delivery. The first Performance Management Meeting revealed the need to integrate various dashboards being used across the city, creating a unified system for monitoring progress. The Performance Management Meeting resolved that dashboard integration would ensure constant updates and user-friendliness. By organizing internal discussions and determining departmental alignment, the city team has positioned itself to delegate responsibilities across departments, ensuring activities are owned by appropriate officials. The integration of multiple systems</w:t>
      </w:r>
      <w:r w:rsidDel="00000000" w:rsidR="00000000" w:rsidRPr="00000000">
        <w:rPr>
          <w:rtl w:val="0"/>
        </w:rPr>
        <w:t xml:space="preserve">; </w:t>
      </w:r>
      <w:r w:rsidDel="00000000" w:rsidR="00000000" w:rsidRPr="00000000">
        <w:rPr>
          <w:sz w:val="22"/>
          <w:szCs w:val="22"/>
          <w:rtl w:val="0"/>
        </w:rPr>
        <w:t xml:space="preserve">Performance Management Dashboard, Water and Sanitation Dashboard, Town Clerk's Dashboard, GIS, </w:t>
      </w:r>
      <w:r w:rsidDel="00000000" w:rsidR="00000000" w:rsidRPr="00000000">
        <w:rPr>
          <w:rFonts w:ascii="Roboto" w:cs="Roboto" w:eastAsia="Roboto" w:hAnsi="Roboto"/>
          <w:rtl w:val="0"/>
        </w:rPr>
        <w:t xml:space="preserve">Britts IBM Quill (</w:t>
      </w:r>
      <w:r w:rsidDel="00000000" w:rsidR="00000000" w:rsidRPr="00000000">
        <w:rPr>
          <w:sz w:val="22"/>
          <w:szCs w:val="22"/>
          <w:rtl w:val="0"/>
        </w:rPr>
        <w:t xml:space="preserve">BIQ), and Customer Contact Centre</w:t>
      </w:r>
      <w:r w:rsidDel="00000000" w:rsidR="00000000" w:rsidRPr="00000000">
        <w:rPr>
          <w:rtl w:val="0"/>
        </w:rPr>
        <w:t xml:space="preserve">, </w:t>
      </w:r>
      <w:r w:rsidDel="00000000" w:rsidR="00000000" w:rsidRPr="00000000">
        <w:rPr>
          <w:sz w:val="22"/>
          <w:szCs w:val="22"/>
          <w:rtl w:val="0"/>
        </w:rPr>
        <w:t xml:space="preserve">will provide comprehensive visibility into the city's progress on its legacy goal. This institutional integration and routine performance monitoring represents a significant shift in how Bulawayo approaches service delivery.</w:t>
      </w:r>
    </w:p>
    <w:p w:rsidR="00000000" w:rsidDel="00000000" w:rsidP="00000000" w:rsidRDefault="00000000" w:rsidRPr="00000000" w14:paraId="00000011">
      <w:pPr>
        <w:spacing w:after="240" w:line="240" w:lineRule="auto"/>
        <w:jc w:val="both"/>
        <w:rPr>
          <w:b w:val="1"/>
          <w:bCs w:val="1"/>
        </w:rPr>
      </w:pPr>
      <w:r w:rsidDel="00000000" w:rsidR="00000000" w:rsidRPr="00000000">
        <w:rPr>
          <w:rtl w:val="0"/>
        </w:rPr>
        <w:t xml:space="preserve">The AMALI Data Programme team gained insight into how Mayor David Coltart has already established some relationships with potential funders. The City’s GlassBlock Bopoma Dam has attracted over USD $90 million in expressions of interest at an investment forum. This investment is geared towards alleviating water shortages and boosting the region’s economy. The dam has a projected holding capacity of 130 million cubic metres. This private-public partnership is critical for the City of Bulawayo and maintaining such relationships can unlock further funding as the City team is now working towards evidence-led reporting. This expected bulk water supply boost will need to be adequately tracked to ensure that intended supplies for local communities are met. The Mayor has been exceptional in articulating staff capacitation requirements and will continue to list the resources needed to push the envelope in this work; long-term planning can now also become a reality for the City. </w:t>
      </w:r>
      <w:r w:rsidDel="00000000" w:rsidR="00000000" w:rsidRPr="00000000">
        <w:rPr>
          <w:rFonts w:ascii="Roboto" w:cs="Roboto" w:eastAsia="Roboto" w:hAnsi="Roboto"/>
          <w:rtl w:val="0"/>
        </w:rPr>
        <w:t xml:space="preserve">The impact from this goal would be expected over the next few years, as the work required involves many stakeholders and potential partners. </w:t>
      </w:r>
      <w:r w:rsidDel="00000000" w:rsidR="00000000" w:rsidRPr="00000000">
        <w:rPr>
          <w:rtl w:val="0"/>
        </w:rPr>
      </w:r>
    </w:p>
    <w:p w:rsidR="00000000" w:rsidDel="00000000" w:rsidP="00000000" w:rsidRDefault="00000000" w:rsidRPr="00000000" w14:paraId="00000012">
      <w:pPr>
        <w:spacing w:after="240" w:lineRule="auto"/>
        <w:jc w:val="both"/>
        <w:rPr/>
      </w:pPr>
      <w:r w:rsidDel="00000000" w:rsidR="00000000" w:rsidRPr="00000000">
        <w:rPr>
          <w:b w:val="1"/>
          <w:bCs w:val="1"/>
          <w:rtl w:val="0"/>
        </w:rPr>
        <w:t xml:space="preserve">Significance Factor for this work in the City of Bulawayo  </w:t>
      </w:r>
      <w:r w:rsidDel="00000000" w:rsidR="00000000" w:rsidRPr="00000000">
        <w:rPr>
          <w:rtl w:val="0"/>
        </w:rPr>
      </w:r>
    </w:p>
    <w:p w:rsidR="00000000" w:rsidDel="00000000" w:rsidP="00000000" w:rsidRDefault="00000000" w:rsidRPr="00000000" w14:paraId="00000013">
      <w:pPr>
        <w:spacing w:after="240" w:lineRule="auto"/>
        <w:jc w:val="both"/>
        <w:rPr>
          <w:rFonts w:ascii="Roboto" w:cs="Roboto" w:eastAsia="Roboto" w:hAnsi="Roboto"/>
        </w:rPr>
      </w:pPr>
      <w:r w:rsidDel="00000000" w:rsidR="00000000" w:rsidRPr="00000000">
        <w:rPr>
          <w:rtl w:val="0"/>
        </w:rPr>
        <w:t xml:space="preserve">The City of Bulawayo's work through the AMALI Data Programme is particularly significant given the existential nature of the water crisis facing the city. The establishment of an integrated performance management system represents a fundamental shift from reactive crisis management to evidence-led governance, enabling the city to systematically monitor reservoir capacity across its six dams, track infrastructure failures such as leakages and burst pipes, and understand the largely unexplored correlation between water scarcity and public health outcomes. The institutional foundation now being laid, unifying multiple dashboards across departments and embedding routine performance monitoring, not only strengthens the city's internal capacity to deliver on its three-pronged legacy goal of improving water supply, sanitation, and informal market support by 2028, but also positions Bulawayo to credibly attract and account for significant external investment, This data-driven approach offers a tangible pathway toward resilience, accountability, and long-term planning at a moment when the stakes for Bulawayo's residents could not be higher.</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8"/>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f4e78"/>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AH21a4K1K5J/tCM8x2tUlR6Plw==">CgMxLjA4AHIhMWN0b2FkMVdPYXg1YnFfQ1E2NEpqZS1HVXNhMkZyWkdQ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2026-02-17T13:09:45.003Z</dcterms:created>
  <dc:creator>Un-named</dc:creator>
</cp:coreProperties>
</file>

<file path=docProps/custom.xml><?xml version="1.0" encoding="utf-8"?>
<Properties xmlns="http://schemas.openxmlformats.org/officeDocument/2006/custom-properties" xmlns:vt="http://schemas.openxmlformats.org/officeDocument/2006/docPropsVTypes"/>
</file>