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Freetown</w:t>
      </w:r>
    </w:p>
    <w:p w:rsidR="00000000" w:rsidDel="00000000" w:rsidP="00000000" w:rsidRDefault="00000000" w:rsidRPr="00000000" w14:paraId="00000002">
      <w:pPr>
        <w:spacing w:after="240" w:lineRule="auto"/>
        <w:rPr/>
      </w:pPr>
      <w:r w:rsidDel="00000000" w:rsidR="00000000" w:rsidRPr="00000000">
        <w:rPr>
          <w:b w:val="1"/>
          <w:bCs w:val="1"/>
          <w:color w:val="1f4e78"/>
          <w:sz w:val="28"/>
          <w:szCs w:val="28"/>
          <w:rtl w:val="0"/>
        </w:rPr>
        <w:t xml:space="preserve">Creating 120,000 decent jobs for women and youth through climate action, heritage tourism, digital economy, and human capital development.</w:t>
      </w:r>
      <w:r w:rsidDel="00000000" w:rsidR="00000000" w:rsidRPr="00000000">
        <w:rPr>
          <w:rtl w:val="0"/>
        </w:rPr>
      </w:r>
    </w:p>
    <w:p w:rsidR="00000000" w:rsidDel="00000000" w:rsidP="00000000" w:rsidRDefault="00000000" w:rsidRPr="00000000" w14:paraId="00000003">
      <w:pPr>
        <w:spacing w:after="240" w:lineRule="auto"/>
        <w:jc w:val="both"/>
        <w:rPr>
          <w:highlight w:val="white"/>
        </w:rPr>
      </w:pPr>
      <w:r w:rsidDel="00000000" w:rsidR="00000000" w:rsidRPr="00000000">
        <w:rPr>
          <w:highlight w:val="white"/>
          <w:rtl w:val="0"/>
        </w:rPr>
        <w:t xml:space="preserve">Freetown faces significant and interconnected challenges driven by decades of rapid, unplanned urbanisation. Over the past 25 years, rural-urban migration has led to a dramatic population surge, and in the absence of decentralised land use planning and effective building permit systems, this growth has severely strained the city's resources. The consequences are visible across the urban landscape: over 80 informal settlements, widespread deforestation, destruction of critical water catchments, persistent sanitation issues, poor transport connectivity, and inadequate access to basic services. While these challenges affect all Freetonians, they disproportionately impact the city's most vulnerable populations. Youth make up approximately 800,000 of Freetown's 1.2 million residents, yet 70% are unemployed or underemployed and, despite a literacy rate of 77%, often lack market-ready skills. With women comprising 51% of the population and facing even more constrained prospects, addressing youth unemployment and women's economic inclusion has become central to the city's development agenda.</w:t>
      </w:r>
    </w:p>
    <w:p w:rsidR="00000000" w:rsidDel="00000000" w:rsidP="00000000" w:rsidRDefault="00000000" w:rsidRPr="00000000" w14:paraId="00000004">
      <w:pPr>
        <w:pBdr>
          <w:top w:color="000000" w:space="0" w:sz="0" w:val="none"/>
          <w:left w:color="000000" w:space="0" w:sz="0" w:val="none"/>
          <w:bottom w:color="000000" w:space="10" w:sz="0" w:val="none"/>
          <w:right w:color="000000" w:space="0" w:sz="0" w:val="none"/>
        </w:pBdr>
        <w:spacing w:after="240" w:before="240" w:line="240" w:lineRule="auto"/>
        <w:jc w:val="both"/>
        <w:rPr>
          <w:highlight w:val="white"/>
        </w:rPr>
      </w:pPr>
      <w:r w:rsidDel="00000000" w:rsidR="00000000" w:rsidRPr="00000000">
        <w:rPr>
          <w:highlight w:val="white"/>
          <w:rtl w:val="0"/>
        </w:rPr>
        <w:t xml:space="preserve">In response to these challenges, Mayor Yvonne Aki-Sawyerr and by extension, Freetown City Council developed its legacy goal, – </w:t>
      </w:r>
      <w:r w:rsidDel="00000000" w:rsidR="00000000" w:rsidRPr="00000000">
        <w:rPr>
          <w:highlight w:val="white"/>
          <w:rtl w:val="0"/>
        </w:rPr>
        <w:t xml:space="preserve">Transform Freetown: Transforming Lives Agenda</w:t>
      </w:r>
      <w:r w:rsidDel="00000000" w:rsidR="00000000" w:rsidRPr="00000000">
        <w:rPr>
          <w:i w:val="1"/>
          <w:iCs w:val="1"/>
          <w:highlight w:val="white"/>
          <w:rtl w:val="0"/>
        </w:rPr>
        <w:t xml:space="preserve"> </w:t>
      </w:r>
      <w:r w:rsidDel="00000000" w:rsidR="00000000" w:rsidRPr="00000000">
        <w:rPr>
          <w:highlight w:val="white"/>
          <w:rtl w:val="0"/>
        </w:rPr>
        <w:t xml:space="preserve">– </w:t>
      </w:r>
      <w:r w:rsidDel="00000000" w:rsidR="00000000" w:rsidRPr="00000000">
        <w:rPr>
          <w:highlight w:val="white"/>
          <w:rtl w:val="0"/>
        </w:rPr>
        <w:t xml:space="preserve"> through extensive community engagement and planning labs with stakeholders and partners. The agenda sets a single, ambitious target: creating 120,000 decent jobs for women and youth by 2028. These direct and indirect jobs are expected to result from strategic interventions across four clusters: Climate Action, Heritage Tourism, the Digital Economy, and Human Capital Development. Over the next couple of years, Freetown City Council plans to implement these interventions and report annually to Freetonians on progress made, ensuring transparency and accountability in delivering on this transformative commitment.</w:t>
      </w:r>
    </w:p>
    <w:p w:rsidR="00000000" w:rsidDel="00000000" w:rsidP="00000000" w:rsidRDefault="00000000" w:rsidRPr="00000000" w14:paraId="00000005">
      <w:pPr>
        <w:pStyle w:val="Heading2"/>
        <w:rPr/>
      </w:pPr>
      <w:r w:rsidDel="00000000" w:rsidR="00000000" w:rsidRPr="00000000">
        <w:rPr>
          <w:rtl w:val="0"/>
        </w:rPr>
        <w:t xml:space="preserve">Highlights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6">
            <w:pPr>
              <w:spacing w:after="0" w:lineRule="auto"/>
              <w:rPr/>
            </w:pPr>
            <w:r w:rsidDel="00000000" w:rsidR="00000000" w:rsidRPr="00000000">
              <w:rPr>
                <w:b w:val="0"/>
                <w:bCs w:val="0"/>
                <w:color w:val="000000"/>
                <w:sz w:val="22"/>
                <w:szCs w:val="22"/>
                <w:rtl w:val="0"/>
              </w:rPr>
              <w:t xml:space="preserve">Activated high-performing cross-functional data governance committee drawing on diverse expertise across multiple city departments and service domains.</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7">
            <w:pPr>
              <w:spacing w:after="0" w:lineRule="auto"/>
              <w:rPr/>
            </w:pPr>
            <w:r w:rsidDel="00000000" w:rsidR="00000000" w:rsidRPr="00000000">
              <w:rPr>
                <w:rtl w:val="0"/>
              </w:rPr>
              <w:t xml:space="preserve">Developed a comprehensive</w:t>
            </w:r>
            <w:r w:rsidDel="00000000" w:rsidR="00000000" w:rsidRPr="00000000">
              <w:rPr>
                <w:b w:val="0"/>
                <w:bCs w:val="0"/>
                <w:color w:val="000000"/>
                <w:sz w:val="22"/>
                <w:szCs w:val="22"/>
                <w:rtl w:val="0"/>
              </w:rPr>
              <w:t xml:space="preserve"> performance management framework and data reporting dashboard to track job creation progress across four strategic clusters.</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8">
            <w:pPr>
              <w:spacing w:after="0" w:lineRule="auto"/>
              <w:rPr/>
            </w:pPr>
            <w:r w:rsidDel="00000000" w:rsidR="00000000" w:rsidRPr="00000000">
              <w:rPr>
                <w:b w:val="0"/>
                <w:bCs w:val="0"/>
                <w:color w:val="000000"/>
                <w:sz w:val="22"/>
                <w:szCs w:val="22"/>
                <w:rtl w:val="0"/>
              </w:rPr>
              <w:t xml:space="preserve">Conducted foundational performance management practices workshop engaging diverse city staff levels and building capacity in data-driven decision-making.</w:t>
            </w:r>
            <w:r w:rsidDel="00000000" w:rsidR="00000000" w:rsidRPr="00000000">
              <w:rPr>
                <w:rtl w:val="0"/>
              </w:rPr>
            </w:r>
          </w:p>
        </w:tc>
      </w:tr>
    </w:tbl>
    <w:p w:rsidR="00000000" w:rsidDel="00000000" w:rsidP="00000000" w:rsidRDefault="00000000" w:rsidRPr="00000000" w14:paraId="00000009">
      <w:pPr>
        <w:pStyle w:val="Heading2"/>
        <w:spacing w:after="0" w:before="0" w:lineRule="auto"/>
        <w:rPr/>
      </w:pPr>
      <w:r w:rsidDel="00000000" w:rsidR="00000000" w:rsidRPr="00000000">
        <w:rPr>
          <w:rtl w:val="0"/>
        </w:rPr>
      </w:r>
    </w:p>
    <w:p w:rsidR="00000000" w:rsidDel="00000000" w:rsidP="00000000" w:rsidRDefault="00000000" w:rsidRPr="00000000" w14:paraId="0000000A">
      <w:pPr>
        <w:pStyle w:val="Heading2"/>
        <w:spacing w:after="0" w:before="0" w:lineRule="auto"/>
        <w:rPr/>
      </w:pPr>
      <w:r w:rsidDel="00000000" w:rsidR="00000000" w:rsidRPr="00000000">
        <w:rPr>
          <w:rtl w:val="0"/>
        </w:rPr>
        <w:t xml:space="preserve">Background</w:t>
      </w:r>
    </w:p>
    <w:p w:rsidR="00000000" w:rsidDel="00000000" w:rsidP="00000000" w:rsidRDefault="00000000" w:rsidRPr="00000000" w14:paraId="0000000B">
      <w:pPr>
        <w:pStyle w:val="Heading2"/>
        <w:jc w:val="both"/>
        <w:rPr>
          <w:b w:val="0"/>
          <w:bCs w:val="0"/>
          <w:color w:val="000000"/>
          <w:sz w:val="22"/>
          <w:szCs w:val="22"/>
        </w:rPr>
      </w:pPr>
      <w:r w:rsidDel="00000000" w:rsidR="00000000" w:rsidRPr="00000000">
        <w:rPr>
          <w:b w:val="0"/>
          <w:bCs w:val="0"/>
          <w:color w:val="000000"/>
          <w:sz w:val="22"/>
          <w:szCs w:val="22"/>
          <w:rtl w:val="0"/>
        </w:rPr>
        <w:t xml:space="preserve">Freetown’s legacy goal, creating 120,000 decent jobs for women and youth by 2028, is the outcome of extensive community engagement, planning labs with stakeholders, and partner consultation. This ambitious target is aimed to be achieved through interventions across four strategic clusters: Climate Action, Heritage Tourism, Digital Economy, and Human Capital Development. The city has established a highly cross-functional data governance committee representing multiple departments and service areas, creating an effective setting for idea exchange and peer learning. Freetown’s plans to implement integrated interventions across these clusters and report regularly to residents is a critical approach toward this goal.</w:t>
      </w:r>
    </w:p>
    <w:p w:rsidR="00000000" w:rsidDel="00000000" w:rsidP="00000000" w:rsidRDefault="00000000" w:rsidRPr="00000000" w14:paraId="0000000C">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8" w:val="clear"/>
            <w:tcMar>
              <w:top w:w="120.0" w:type="dxa"/>
              <w:left w:w="120.0" w:type="dxa"/>
              <w:bottom w:w="120.0" w:type="dxa"/>
              <w:right w:w="120.0" w:type="dxa"/>
            </w:tcMar>
          </w:tcPr>
          <w:p w:rsidR="00000000" w:rsidDel="00000000" w:rsidP="00000000" w:rsidRDefault="00000000" w:rsidRPr="00000000" w14:paraId="0000000E">
            <w:pPr>
              <w:jc w:val="center"/>
              <w:rPr/>
            </w:pPr>
            <w:r w:rsidDel="00000000" w:rsidR="00000000" w:rsidRPr="00000000">
              <w:rPr>
                <w:b w:val="1"/>
                <w:bCs w:val="1"/>
                <w:color w:val="ffffff"/>
                <w:sz w:val="32"/>
                <w:szCs w:val="32"/>
                <w:rtl w:val="0"/>
              </w:rPr>
              <w:t xml:space="preserve">Freetown</w:t>
            </w:r>
            <w:r w:rsidDel="00000000" w:rsidR="00000000" w:rsidRPr="00000000">
              <w:rPr>
                <w:rtl w:val="0"/>
              </w:rPr>
            </w:r>
          </w:p>
        </w:tc>
      </w:tr>
    </w:tbl>
    <w:p w:rsidR="00000000" w:rsidDel="00000000" w:rsidP="00000000" w:rsidRDefault="00000000" w:rsidRPr="00000000" w14:paraId="0000000F">
      <w:pPr>
        <w:pStyle w:val="Heading2"/>
        <w:rPr/>
      </w:pPr>
      <w:r w:rsidDel="00000000" w:rsidR="00000000" w:rsidRPr="00000000">
        <w:rPr>
          <w:rtl w:val="0"/>
        </w:rPr>
        <w:t xml:space="preserve">Impact</w:t>
      </w:r>
    </w:p>
    <w:p w:rsidR="00000000" w:rsidDel="00000000" w:rsidP="00000000" w:rsidRDefault="00000000" w:rsidRPr="00000000" w14:paraId="00000010">
      <w:pPr>
        <w:spacing w:after="240" w:line="240" w:lineRule="auto"/>
        <w:jc w:val="both"/>
        <w:rPr>
          <w:color w:val="ff0000"/>
        </w:rPr>
      </w:pPr>
      <w:r w:rsidDel="00000000" w:rsidR="00000000" w:rsidRPr="00000000">
        <w:rPr>
          <w:sz w:val="22"/>
          <w:szCs w:val="22"/>
          <w:rtl w:val="0"/>
        </w:rPr>
        <w:t xml:space="preserve">Through systematic engagement with the AMALI Data Programme, Freetown has established the institutional foundation necessary to track and drive progress toward its ambitious job creation goal. The city conducted two intensive site visits, including a foundational workshop on performance management practices attended by staff at all levels. During weekly coaching sessions, the city team developed a performance management framework and an action tracker that provides critical details on each intervention: implementation dates, issues and needs, budget requirements, achievements, implementing partners, jobs created, and progress toward targets. The performance dashboard developed enables regular review of progress across the four clusters, ensuring evidence-based decision-making and adaptive management. This systematic approach has created transparency around job creation efforts and established accountability mechanisms that will drive results for women and youth. The culture of inquiry promoted through the engagement positions Freetown to regularly assess progress, identify bottlenecks, and adjust strategies. By sustaining regular performance management reviews and maintaining the data-driven culture established, Freetown is well-positioned to achieve meaningful employment outcomes that transform lives across the city.</w:t>
      </w:r>
      <w:r w:rsidDel="00000000" w:rsidR="00000000" w:rsidRPr="00000000">
        <w:rPr>
          <w:color w:val="ff0000"/>
          <w:rtl w:val="0"/>
        </w:rPr>
        <w:t xml:space="preserve"> </w:t>
      </w:r>
    </w:p>
    <w:p w:rsidR="00000000" w:rsidDel="00000000" w:rsidP="00000000" w:rsidRDefault="00000000" w:rsidRPr="00000000" w14:paraId="00000011">
      <w:pPr>
        <w:spacing w:after="240" w:lineRule="auto"/>
        <w:jc w:val="both"/>
        <w:rPr>
          <w:b w:val="1"/>
          <w:bCs w:val="1"/>
        </w:rPr>
      </w:pPr>
      <w:r w:rsidDel="00000000" w:rsidR="00000000" w:rsidRPr="00000000">
        <w:rPr>
          <w:b w:val="1"/>
          <w:bCs w:val="1"/>
          <w:rtl w:val="0"/>
        </w:rPr>
        <w:t xml:space="preserve">Significance Factor for this work in the City of Freetown   </w:t>
      </w:r>
    </w:p>
    <w:p w:rsidR="00000000" w:rsidDel="00000000" w:rsidP="00000000" w:rsidRDefault="00000000" w:rsidRPr="00000000" w14:paraId="00000012">
      <w:pPr>
        <w:spacing w:after="240" w:lineRule="auto"/>
        <w:jc w:val="both"/>
        <w:rPr/>
      </w:pPr>
      <w:r w:rsidDel="00000000" w:rsidR="00000000" w:rsidRPr="00000000">
        <w:rPr>
          <w:rtl w:val="0"/>
        </w:rPr>
        <w:t xml:space="preserve">Freetown's engagement with the AMALI Data Programme represents a pivotal shift for a city grappling with the compounding effects of rapid, unplanned urbanisation. With youth comprising two-thirds of its 1.2 million residents and 70% of them unemployed or underemployed, the stakes of getting governance right are increasingly high. By establishing a cross-functional data governance committee, developing a performance management framework, and building a dashboard that tracks job creation across its four strategic clusters, Freetown has moved from aspiration to institutional readiness. This is significant because the city's legacy goal of creating 120,000 decent jobs for women and youth by 2028 cannot be achieved through interventions alone, it requires the systematic capacity to monitor progress, identify bottlenecks, and adapt strategies in real time. The foundational workshop and weekly coaching sessions have embedded a culture of evidence-based decision-making across multiple levels of city staff, ensuring that data literacy is not confined to a single unit but distributed across departments.</w:t>
      </w:r>
    </w:p>
    <w:p w:rsidR="00000000" w:rsidDel="00000000" w:rsidP="00000000" w:rsidRDefault="00000000" w:rsidRPr="00000000" w14:paraId="00000013">
      <w:pPr>
        <w:spacing w:after="240" w:lineRule="auto"/>
        <w:jc w:val="both"/>
        <w:rPr/>
      </w:pPr>
      <w:r w:rsidDel="00000000" w:rsidR="00000000" w:rsidRPr="00000000">
        <w:rPr>
          <w:rtl w:val="0"/>
        </w:rPr>
        <w:t xml:space="preserve">Freetown contends with over 80 informal settlements, widespread deforestation, and severe service delivery gaps, this data-driven approach therefore becomes critical. It introduces transparency and accountability mechanisms that allow Freetown City Council to report credibly to residents on progress made, strengthening the social contract between government and citizens. The integration of performance tracking across climate action, heritage tourism, the digital economy, and human capital development ensures that job creation efforts are not siloed but mutually reinforcing, positioning Freetown to translate its ambitious commitments into measurable, life-changing outcomes for its most vulnerable populations.</w:t>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jdD3787MwnUdRp94JFjXt6VlqQ==">CgMxLjA4AHIhMS1ZMEJINnpIRWVmdmR3R0c4MnZYZ3VzLVpwQXNFbGMx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2026-02-17T13:21:30.462Z</dcterms:created>
  <dc:creator>Un-named</dc:creator>
</cp:coreProperties>
</file>

<file path=docProps/custom.xml><?xml version="1.0" encoding="utf-8"?>
<Properties xmlns="http://schemas.openxmlformats.org/officeDocument/2006/custom-properties" xmlns:vt="http://schemas.openxmlformats.org/officeDocument/2006/docPropsVTypes"/>
</file>