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Kasama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Creating a movement-friendly and safer city by improving 100 km of urban roads and prioritizing vulnerable road users.</w:t>
      </w:r>
      <w:r w:rsidDel="00000000" w:rsidR="00000000" w:rsidRPr="00000000">
        <w:rPr>
          <w:rtl w:val="0"/>
        </w:rPr>
      </w:r>
    </w:p>
    <w:p w:rsidR="00000000" w:rsidDel="00000000" w:rsidP="00000000" w:rsidRDefault="00000000" w:rsidRPr="00000000" w14:paraId="00000003">
      <w:pPr>
        <w:widowControl w:val="1"/>
        <w:spacing w:after="240" w:lineRule="auto"/>
        <w:jc w:val="both"/>
        <w:rPr/>
      </w:pPr>
      <w:r w:rsidDel="00000000" w:rsidR="00000000" w:rsidRPr="00000000">
        <w:rPr>
          <w:sz w:val="22"/>
          <w:szCs w:val="22"/>
          <w:rtl w:val="0"/>
        </w:rPr>
        <w:t xml:space="preserve">Kasama Municipal Council is transforming urban infrastructure to enhance safety, accessibility, and economic opportunity. The AMALI Data Programme has supported the city to establish systematic performance management for its ambitious road improvement programme.</w:t>
      </w:r>
      <w:r w:rsidDel="00000000" w:rsidR="00000000" w:rsidRPr="00000000">
        <w:rPr>
          <w:rtl w:val="0"/>
        </w:rPr>
        <w:t xml:space="preserve"> </w:t>
      </w:r>
      <w:r w:rsidDel="00000000" w:rsidR="00000000" w:rsidRPr="00000000">
        <w:rPr>
          <w:rtl w:val="0"/>
        </w:rPr>
        <w:t xml:space="preserve">As the administrative and economic hub of the region, Kasama Municipal Council serves a growing population requiring safe, accessible transportation infrastructure. The municipality grapples with aged road networks, inadequate pedestrian facilities, limited street lighting, and informal trading patterns that create safety concerns for vulnerable road users.</w:t>
      </w:r>
    </w:p>
    <w:p w:rsidR="00000000" w:rsidDel="00000000" w:rsidP="00000000" w:rsidRDefault="00000000" w:rsidRPr="00000000" w14:paraId="00000004">
      <w:pPr>
        <w:widowControl w:val="1"/>
        <w:jc w:val="both"/>
        <w:rPr/>
      </w:pPr>
      <w:r w:rsidDel="00000000" w:rsidR="00000000" w:rsidRPr="00000000">
        <w:rPr>
          <w:rtl w:val="0"/>
        </w:rPr>
        <w:t xml:space="preserve">During engagements held in this work some core challenges have been identified which impact the Municipal Council, these are namely: Financial constraints: Severe budget limitations affecting project implementation and maintenance, Contractor performance: Persistent delays in road construction due to inefficient contractor performance, Data fragmentation: Siloed information systems limiting evidence-based decision making, Enforcement capacity: Limited staff and resources for proper oversight and compliance, Infrastructure vandalism: Vandalism of public lighting creating safety and crime risks, Inter-agency coordination: Challenges in collaboration with Zambia Police and other agencies on road safety data and Staff Transfers and resignations: in the Performance Management Launch meeting the Kasama Municipal Council Mayor indicated that the critical staff members involved in this work were being transferred to other local municipalities within Zambia; this poses a threat to the sustained effort required for this work to continue and have an impact. Mayor Kolala’s leadership was a critical pillar in aligning all stakeholders and advancing this work, in the absence of a leader of this calibre the Programme faces the risk of collapse as she has been the glue that ties all pieces together in this work.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Conducted first-ever Performance Management Meeting on November 24th, 2025, representing a significant institutional milestone for rigorous stakeholder engagement.</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rtl w:val="0"/>
              </w:rPr>
              <w:t xml:space="preserve">Developed a comprehensive</w:t>
            </w:r>
            <w:r w:rsidDel="00000000" w:rsidR="00000000" w:rsidRPr="00000000">
              <w:rPr>
                <w:b w:val="0"/>
                <w:bCs w:val="0"/>
                <w:color w:val="000000"/>
                <w:sz w:val="22"/>
                <w:szCs w:val="22"/>
                <w:rtl w:val="0"/>
              </w:rPr>
              <w:t xml:space="preserve"> data governance approach to track road improvements, accessibility enhancements, and movement outcomes for diverse road users.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Established stakeholder identification and mapping mechanism to engage critical role players required to advance the city's legacy goal.</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240" w:line="240" w:lineRule="auto"/>
        <w:jc w:val="both"/>
        <w:rPr/>
      </w:pPr>
      <w:r w:rsidDel="00000000" w:rsidR="00000000" w:rsidRPr="00000000">
        <w:rPr>
          <w:sz w:val="22"/>
          <w:szCs w:val="22"/>
          <w:rtl w:val="0"/>
        </w:rPr>
        <w:t xml:space="preserve">Kasama, the capital of Zambia's Northern Province, faces significant urban mobility and infrastructure challenges. The Mayor's legacy goal is therefore ambitious and comprehensive: 'To make Kasama a movement-friendly and safer city for all by improving the existing condition of 100 km of urban roads in our city by 2026 to offer conducive movement for vehicles, the physically challenged, school going children, pedestrians, motorcycle riders and bicycle riders; street vendors are also to have demarcation provisions within these upgrades.' During the AMALI Data Programme engagement, it became apparent that Kasama lacked systematic stakeholder identification and onboarding mechanisms for critical programmes. Through the AMALI Data Programme engagement, the council has worked to establish these critical foundations.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D">
            <w:pPr>
              <w:jc w:val="center"/>
              <w:rPr/>
            </w:pPr>
            <w:r w:rsidDel="00000000" w:rsidR="00000000" w:rsidRPr="00000000">
              <w:rPr>
                <w:b w:val="1"/>
                <w:bCs w:val="1"/>
                <w:color w:val="ffffff"/>
                <w:sz w:val="32"/>
                <w:szCs w:val="32"/>
                <w:rtl w:val="0"/>
              </w:rPr>
              <w:t xml:space="preserve">Kasama</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widowControl w:val="0"/>
        <w:spacing w:after="0" w:line="240" w:lineRule="auto"/>
        <w:jc w:val="both"/>
        <w:rPr/>
      </w:pPr>
      <w:r w:rsidDel="00000000" w:rsidR="00000000" w:rsidRPr="00000000">
        <w:rPr>
          <w:sz w:val="22"/>
          <w:szCs w:val="22"/>
          <w:rtl w:val="0"/>
        </w:rPr>
        <w:t xml:space="preserve">The AMALI Data Programme's engagement with Kasama Municipal Council has enabled the city to establish institutional structures and performance management mechanisms previously absent. The initiation of the first Performance Management Meeting on November 24th, 2025, marks a significant achievement for a council that had never before conducted such rigorous stakeholder engagement on a Mayor's legacy goal. This meeting demonstrated the city's commitment to data-driven governance and systematic progress tracking. The council has developed stakeholder identification and mapping of key role players required to advance the road improvement work, creating the coordination mechanisms necessary for complex urban infrastructure projects. By establishing clear roles, responsibilities, and performance metrics, Kasama has positioned itself to effectively implement its 100 km road improvement programme. The emphasis on inclusive design—accommodating vehicles, pedestrians, cyclists, motorcyclists, the physically challenged, schoolchildren, and street vendors—demonstrates commitment to equitable urban development. These road improvements will enhance movement efficiency, improve safety for vulnerable users, and unlock economic opportunities for informal traders. By maintaining regular performance management meetings and sustaining the stakeholder engagement mechanisms established, Kasama is well-positioned to achieve its goal of becoming a movement-friendly and safer city for all residents.</w:t>
      </w:r>
      <w:r w:rsidDel="00000000" w:rsidR="00000000" w:rsidRPr="00000000">
        <w:rPr>
          <w:rtl w:val="0"/>
        </w:rPr>
      </w:r>
    </w:p>
    <w:p w:rsidR="00000000" w:rsidDel="00000000" w:rsidP="00000000" w:rsidRDefault="00000000" w:rsidRPr="00000000" w14:paraId="00000011">
      <w:pPr>
        <w:widowControl w:val="0"/>
        <w:spacing w:after="0" w:line="240" w:lineRule="auto"/>
        <w:jc w:val="both"/>
        <w:rPr/>
      </w:pPr>
      <w:r w:rsidDel="00000000" w:rsidR="00000000" w:rsidRPr="00000000">
        <w:rPr>
          <w:rtl w:val="0"/>
        </w:rPr>
      </w:r>
    </w:p>
    <w:p w:rsidR="00000000" w:rsidDel="00000000" w:rsidP="00000000" w:rsidRDefault="00000000" w:rsidRPr="00000000" w14:paraId="00000012">
      <w:pPr>
        <w:spacing w:after="240" w:lineRule="auto"/>
        <w:jc w:val="both"/>
        <w:rPr>
          <w:color w:val="ff0000"/>
        </w:rPr>
      </w:pPr>
      <w:r w:rsidDel="00000000" w:rsidR="00000000" w:rsidRPr="00000000">
        <w:rPr>
          <w:b w:val="1"/>
          <w:bCs w:val="1"/>
          <w:rtl w:val="0"/>
        </w:rPr>
        <w:t xml:space="preserve">Significance Factor for this work in Kasama Municipal Council </w:t>
      </w:r>
      <w:r w:rsidDel="00000000" w:rsidR="00000000" w:rsidRPr="00000000">
        <w:rPr>
          <w:rtl w:val="0"/>
        </w:rPr>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The AMALI Data Programme's engagement with Kasama Municipal Council represents a foundational shift for a city that had no prior institutional framework for systematic performance management or evidence-based governance. The initiation of Kasama's first-ever Performance Management Meeting in November 2025 is not merely procedural — it signals the beginning of a culture of accountability and data-driven decision-making in a municipality historically constrained by siloed information systems, severe budget limitations, and limited enforcement capacity. For an administrative capital serving as the economic hub of Zambia's Northern Province, establishing these governance structures is critical. The council's ability to leverage data to expand its road improvement target from 40 km to 100 km, secure 1 million kwacha from central government for street lighting by presenting evidence of need, and develop cost-informed budgets for street naming all demonstrate a tangible transition from ad hoc planning to rigorous, evidence-informed resource allocation.</w:t>
      </w:r>
    </w:p>
    <w:p w:rsidR="00000000" w:rsidDel="00000000" w:rsidP="00000000" w:rsidRDefault="00000000" w:rsidRPr="00000000" w14:paraId="00000014">
      <w:pPr>
        <w:spacing w:after="240" w:before="240" w:line="240" w:lineRule="auto"/>
        <w:jc w:val="both"/>
        <w:rPr/>
      </w:pPr>
      <w:r w:rsidDel="00000000" w:rsidR="00000000" w:rsidRPr="00000000">
        <w:rPr>
          <w:rtl w:val="0"/>
        </w:rPr>
        <w:t xml:space="preserve">Kasama is advancing an equitable approach to urban mobility that is rare at the municipal level across the continent. However, the sustainability of this progress hinges on leadership continuity and institutional memory, both of which face real threats from staff transfers and the potential departure of Mayor Kolala, whose stewardship has been central to aligning stakeholders and driving momentum.</w:t>
      </w:r>
    </w:p>
    <w:p w:rsidR="00000000" w:rsidDel="00000000" w:rsidP="00000000" w:rsidRDefault="00000000" w:rsidRPr="00000000" w14:paraId="00000015">
      <w:pPr>
        <w:spacing w:after="240" w:line="360" w:lineRule="auto"/>
        <w:jc w:val="left"/>
        <w:rPr>
          <w:color w:val="ff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zM+EQcjvnxjethuXvL3Vx1aPg==">CgMxLjA4AHIhMXo2RWNBRGN6a01zcTFQRlItRmNiMm1SUVBSUS03UGtO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2026-02-17T13:21:30.495Z</dcterms:created>
  <dc:creator>Un-named</dc:creator>
</cp:coreProperties>
</file>

<file path=docProps/custom.xml><?xml version="1.0" encoding="utf-8"?>
<Properties xmlns="http://schemas.openxmlformats.org/officeDocument/2006/custom-properties" xmlns:vt="http://schemas.openxmlformats.org/officeDocument/2006/docPropsVTypes"/>
</file>