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Kisumu</w:t>
      </w:r>
    </w:p>
    <w:p w:rsidR="00000000" w:rsidDel="00000000" w:rsidP="00000000" w:rsidRDefault="00000000" w:rsidRPr="00000000" w14:paraId="00000002">
      <w:pPr>
        <w:spacing w:after="240" w:lineRule="auto"/>
        <w:rPr/>
      </w:pPr>
      <w:r w:rsidDel="00000000" w:rsidR="00000000" w:rsidRPr="00000000">
        <w:rPr>
          <w:b w:val="1"/>
          <w:bCs w:val="1"/>
          <w:color w:val="1f4e78"/>
          <w:sz w:val="28"/>
          <w:szCs w:val="28"/>
          <w:rtl w:val="0"/>
        </w:rPr>
        <w:t xml:space="preserve">Establishing resilient, inclusive development grounded in integrated data systems, emergency preparedness, and informal sector support.</w:t>
      </w:r>
      <w:r w:rsidDel="00000000" w:rsidR="00000000" w:rsidRPr="00000000">
        <w:rPr>
          <w:rtl w:val="0"/>
        </w:rPr>
      </w:r>
    </w:p>
    <w:p w:rsidR="00000000" w:rsidDel="00000000" w:rsidP="00000000" w:rsidRDefault="00000000" w:rsidRPr="00000000" w14:paraId="00000003">
      <w:pPr>
        <w:spacing w:after="0" w:lineRule="auto"/>
        <w:jc w:val="both"/>
        <w:rPr/>
      </w:pPr>
      <w:r w:rsidDel="00000000" w:rsidR="00000000" w:rsidRPr="00000000">
        <w:rPr>
          <w:sz w:val="22"/>
          <w:szCs w:val="22"/>
          <w:rtl w:val="0"/>
        </w:rPr>
        <w:t xml:space="preserve">Kisumu County, strategically positioned on Lake Victoria's shores, is pursuing transformative development through data-driven governance. The AMALI Data Programme supported the county in establishing performance management foundations for ambitious resilience and inclusion goals.</w:t>
      </w:r>
      <w:r w:rsidDel="00000000" w:rsidR="00000000" w:rsidRPr="00000000">
        <w:rPr>
          <w:rtl w:val="0"/>
        </w:rPr>
        <w:t xml:space="preserve"> </w:t>
      </w:r>
      <w:r w:rsidDel="00000000" w:rsidR="00000000" w:rsidRPr="00000000">
        <w:rPr>
          <w:rtl w:val="0"/>
        </w:rPr>
        <w:t xml:space="preserve">Kisumu stands as one of Kenya's fastest-growing cities, contributing significantly to the national economy. This status motivated the county government, under the leadership of Governor Nyong’o to apply and be part of the AMALI Data Programme for the year 2024. </w:t>
      </w:r>
    </w:p>
    <w:p w:rsidR="00000000" w:rsidDel="00000000" w:rsidP="00000000" w:rsidRDefault="00000000" w:rsidRPr="00000000" w14:paraId="00000004">
      <w:pPr>
        <w:spacing w:after="0" w:lineRule="auto"/>
        <w:jc w:val="both"/>
        <w:rPr/>
      </w:pPr>
      <w:r w:rsidDel="00000000" w:rsidR="00000000" w:rsidRPr="00000000">
        <w:rPr>
          <w:rtl w:val="0"/>
        </w:rPr>
      </w:r>
    </w:p>
    <w:p w:rsidR="00000000" w:rsidDel="00000000" w:rsidP="00000000" w:rsidRDefault="00000000" w:rsidRPr="00000000" w14:paraId="00000005">
      <w:pPr>
        <w:widowControl w:val="1"/>
        <w:spacing w:line="240" w:lineRule="auto"/>
        <w:jc w:val="both"/>
        <w:rPr/>
      </w:pPr>
      <w:r w:rsidDel="00000000" w:rsidR="00000000" w:rsidRPr="00000000">
        <w:rPr>
          <w:rtl w:val="0"/>
        </w:rPr>
        <w:t xml:space="preserve">Kisumu County envisions a transformative future through its ambitious legacy goal of “creating a resilient, inclusive environment that prioritizes both its people and business community while fostering peaceful development and shared prosperity”. At the heart of this vision lies a comprehensive strategy built upon four key levers: </w:t>
      </w:r>
    </w:p>
    <w:p w:rsidR="00000000" w:rsidDel="00000000" w:rsidP="00000000" w:rsidRDefault="00000000" w:rsidRPr="00000000" w14:paraId="00000006">
      <w:pPr>
        <w:widowControl w:val="1"/>
        <w:numPr>
          <w:ilvl w:val="0"/>
          <w:numId w:val="1"/>
        </w:numPr>
        <w:spacing w:line="240" w:lineRule="auto"/>
        <w:ind w:left="720" w:hanging="360"/>
        <w:jc w:val="both"/>
        <w:rPr/>
      </w:pPr>
      <w:r w:rsidDel="00000000" w:rsidR="00000000" w:rsidRPr="00000000">
        <w:rPr>
          <w:rtl w:val="0"/>
        </w:rPr>
        <w:t xml:space="preserve">The implementation of an integrated GIS data system, </w:t>
      </w:r>
    </w:p>
    <w:p w:rsidR="00000000" w:rsidDel="00000000" w:rsidP="00000000" w:rsidRDefault="00000000" w:rsidRPr="00000000" w14:paraId="00000007">
      <w:pPr>
        <w:widowControl w:val="1"/>
        <w:numPr>
          <w:ilvl w:val="0"/>
          <w:numId w:val="1"/>
        </w:numPr>
        <w:spacing w:line="240" w:lineRule="auto"/>
        <w:ind w:left="720" w:hanging="360"/>
        <w:jc w:val="both"/>
        <w:rPr/>
      </w:pPr>
      <w:r w:rsidDel="00000000" w:rsidR="00000000" w:rsidRPr="00000000">
        <w:rPr>
          <w:rtl w:val="0"/>
        </w:rPr>
        <w:t xml:space="preserve">The establishment of a robust emergency response framework </w:t>
      </w:r>
    </w:p>
    <w:p w:rsidR="00000000" w:rsidDel="00000000" w:rsidP="00000000" w:rsidRDefault="00000000" w:rsidRPr="00000000" w14:paraId="00000008">
      <w:pPr>
        <w:widowControl w:val="1"/>
        <w:numPr>
          <w:ilvl w:val="0"/>
          <w:numId w:val="1"/>
        </w:numPr>
        <w:spacing w:line="240" w:lineRule="auto"/>
        <w:ind w:left="720" w:hanging="360"/>
        <w:jc w:val="both"/>
        <w:rPr/>
      </w:pPr>
      <w:r w:rsidDel="00000000" w:rsidR="00000000" w:rsidRPr="00000000">
        <w:rPr>
          <w:rtl w:val="0"/>
        </w:rPr>
        <w:t xml:space="preserve">The systematic formalization of informal sectors, and </w:t>
      </w:r>
    </w:p>
    <w:p w:rsidR="00000000" w:rsidDel="00000000" w:rsidP="00000000" w:rsidRDefault="00000000" w:rsidRPr="00000000" w14:paraId="00000009">
      <w:pPr>
        <w:widowControl w:val="1"/>
        <w:numPr>
          <w:ilvl w:val="0"/>
          <w:numId w:val="1"/>
        </w:numPr>
        <w:spacing w:line="240" w:lineRule="auto"/>
        <w:ind w:left="720" w:hanging="360"/>
        <w:jc w:val="both"/>
        <w:rPr/>
      </w:pPr>
      <w:r w:rsidDel="00000000" w:rsidR="00000000" w:rsidRPr="00000000">
        <w:rPr>
          <w:rtl w:val="0"/>
        </w:rPr>
        <w:t xml:space="preserve">A strong commitment to social inclusion. </w:t>
      </w:r>
    </w:p>
    <w:p w:rsidR="00000000" w:rsidDel="00000000" w:rsidP="00000000" w:rsidRDefault="00000000" w:rsidRPr="00000000" w14:paraId="0000000A">
      <w:pPr>
        <w:widowControl w:val="1"/>
        <w:spacing w:line="240" w:lineRule="auto"/>
        <w:ind w:left="720" w:firstLine="0"/>
        <w:jc w:val="both"/>
        <w:rPr/>
      </w:pPr>
      <w:r w:rsidDel="00000000" w:rsidR="00000000" w:rsidRPr="00000000">
        <w:rPr>
          <w:rtl w:val="0"/>
        </w:rPr>
      </w:r>
    </w:p>
    <w:p w:rsidR="00000000" w:rsidDel="00000000" w:rsidP="00000000" w:rsidRDefault="00000000" w:rsidRPr="00000000" w14:paraId="0000000B">
      <w:pPr>
        <w:widowControl w:val="1"/>
        <w:spacing w:line="240" w:lineRule="auto"/>
        <w:jc w:val="both"/>
        <w:rPr/>
      </w:pPr>
      <w:r w:rsidDel="00000000" w:rsidR="00000000" w:rsidRPr="00000000">
        <w:rPr>
          <w:rtl w:val="0"/>
        </w:rPr>
        <w:t xml:space="preserve">These interconnected initiatives form the foundation of Kisumu's development roadmap. To achieve these objectives, the county has outlined specific, measurable key performance indicators that span multiple domains of urban development. A central focus is placed on technological advancement through the enhanced utilization of Kisumu's data centre, which will serve as a centralized repository for critical information. The county is also addressing housing challenges head-on by increasing city-provided housing stock and upgrading infrastructure in informal settlements. This is complemented by efforts to engage stakeholders in the formalization process of informal settlements and the construction of an emergency recovery centre, ensuring that Kisumu's growth is both sustainable and inclusive.</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D">
            <w:pPr>
              <w:spacing w:after="0" w:lineRule="auto"/>
              <w:rPr/>
            </w:pPr>
            <w:r w:rsidDel="00000000" w:rsidR="00000000" w:rsidRPr="00000000">
              <w:rPr>
                <w:b w:val="0"/>
                <w:bCs w:val="0"/>
                <w:color w:val="000000"/>
                <w:sz w:val="22"/>
                <w:szCs w:val="22"/>
                <w:rtl w:val="0"/>
              </w:rPr>
              <w:t xml:space="preserve">Developed comprehensive data inventory identifying datasets required to monitor progress on integrated GIS systems, emergency response, informal sector formalization, and social inclusion.</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E">
            <w:pPr>
              <w:spacing w:after="0" w:lineRule="auto"/>
              <w:rPr/>
            </w:pPr>
            <w:r w:rsidDel="00000000" w:rsidR="00000000" w:rsidRPr="00000000">
              <w:rPr>
                <w:b w:val="0"/>
                <w:bCs w:val="0"/>
                <w:color w:val="000000"/>
                <w:sz w:val="22"/>
                <w:szCs w:val="22"/>
                <w:rtl w:val="0"/>
              </w:rPr>
              <w:t xml:space="preserve">Established data governance structures and key performance indicators spanning technological advancement, emergency infrastructure, housing, and business formalization.</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F">
            <w:pPr>
              <w:spacing w:after="0" w:lineRule="auto"/>
              <w:rPr/>
            </w:pPr>
            <w:r w:rsidDel="00000000" w:rsidR="00000000" w:rsidRPr="00000000">
              <w:rPr>
                <w:b w:val="0"/>
                <w:bCs w:val="0"/>
                <w:color w:val="000000"/>
                <w:sz w:val="22"/>
                <w:szCs w:val="22"/>
                <w:rtl w:val="0"/>
              </w:rPr>
              <w:t xml:space="preserve">Conducted foundational performance management practices workshops engaging city team members at all levels in data-driven governance principles.</w:t>
            </w:r>
            <w:r w:rsidDel="00000000" w:rsidR="00000000" w:rsidRPr="00000000">
              <w:rPr>
                <w:rtl w:val="0"/>
              </w:rPr>
            </w:r>
          </w:p>
        </w:tc>
      </w:tr>
    </w:tbl>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Background</w:t>
      </w:r>
    </w:p>
    <w:p w:rsidR="00000000" w:rsidDel="00000000" w:rsidP="00000000" w:rsidRDefault="00000000" w:rsidRPr="00000000" w14:paraId="00000012">
      <w:pPr>
        <w:spacing w:after="0" w:line="240" w:lineRule="auto"/>
        <w:jc w:val="both"/>
        <w:rPr/>
      </w:pPr>
      <w:r w:rsidDel="00000000" w:rsidR="00000000" w:rsidRPr="00000000">
        <w:rPr>
          <w:sz w:val="22"/>
          <w:szCs w:val="22"/>
          <w:rtl w:val="0"/>
        </w:rPr>
        <w:t xml:space="preserve">Kisumu, strategically situated on the shores of Lake Victoria, has emerged as a pivotal centre at the convergence of trade routes from Pemba, Mombasa, and Malindi. By the 1930s and 1940s, it had become a leading East African centre for commerce and administrative installations. After experiencing a temporary slowdown in the 1970s, Kisumu experienced renewed growth in 1996 when it earned city status, becoming a thriving hub with a flourishing economy driven by sugar and rice industries. Today, Kisumu stands as one of Kenya's fastest-growing cities, contributing significantly to the national economy. Under the leadership of Governor Nyong'o, the county envisioned a transformative future through an ambitious legacy goal of 'creating a resilient, inclusive environment that prioritizes both its people and business community while fostering peaceful development and shared prosperity'. This vision is built on four key levers: integrated GIS data systems, robust emergency response frameworks, formalization of informal sectors, and strong commitment to social inclusion.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1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14">
            <w:pPr>
              <w:jc w:val="center"/>
              <w:rPr/>
            </w:pPr>
            <w:r w:rsidDel="00000000" w:rsidR="00000000" w:rsidRPr="00000000">
              <w:rPr>
                <w:b w:val="1"/>
                <w:bCs w:val="1"/>
                <w:color w:val="ffffff"/>
                <w:sz w:val="32"/>
                <w:szCs w:val="32"/>
                <w:rtl w:val="0"/>
              </w:rPr>
              <w:t xml:space="preserve">Kisumu</w:t>
            </w:r>
            <w:r w:rsidDel="00000000" w:rsidR="00000000" w:rsidRPr="00000000">
              <w:rPr>
                <w:rtl w:val="0"/>
              </w:rPr>
            </w:r>
          </w:p>
        </w:tc>
      </w:tr>
    </w:tbl>
    <w:p w:rsidR="00000000" w:rsidDel="00000000" w:rsidP="00000000" w:rsidRDefault="00000000" w:rsidRPr="00000000" w14:paraId="00000015">
      <w:pPr>
        <w:spacing w:after="200" w:lineRule="auto"/>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Impact</w:t>
      </w:r>
    </w:p>
    <w:p w:rsidR="00000000" w:rsidDel="00000000" w:rsidP="00000000" w:rsidRDefault="00000000" w:rsidRPr="00000000" w14:paraId="00000017">
      <w:pPr>
        <w:spacing w:after="0" w:line="240" w:lineRule="auto"/>
        <w:jc w:val="both"/>
        <w:rPr/>
      </w:pPr>
      <w:r w:rsidDel="00000000" w:rsidR="00000000" w:rsidRPr="00000000">
        <w:rPr>
          <w:sz w:val="22"/>
          <w:szCs w:val="22"/>
          <w:rtl w:val="0"/>
        </w:rPr>
        <w:t xml:space="preserve">The AMALI Data Programme's engagement with Kisumu County established important foundations for data-driven governance, though initial momentum required attention to sustain. During the early engagement period, the county team demonstrated commitment to the programme, beginning work on the data inventory exercise. The first site visit successfully initiated collaborative work on data governance frameworks and performance indicator development. However, after the initial site visit, engagement intensity declined, highlighting the importance of sustained leadership commitment for successful programme implementation. When county leadership priorities align fully with data governance initiatives, Kisumu will be well-positioned to leverage the groundwork laid. The data inventory framework, performance indicator definitions, and governance structures established provide the foundation for future development. Kisumu's strategic importance as Kenya's fastest-growing city and major regional economic hub makes data-driven governance particularly valuable. By recommitting to regular performance management meetings, ensuring consistent stakeholder engagement, and maintaining focus on the four strategic levers, Kisumu can build the institutional capacity necessary to track progress toward resilience, inclusion, and prosperity for all residents.</w:t>
      </w:r>
      <w:r w:rsidDel="00000000" w:rsidR="00000000" w:rsidRPr="00000000">
        <w:rPr>
          <w:rtl w:val="0"/>
        </w:rPr>
        <w:t xml:space="preserve"> </w:t>
      </w:r>
      <w:r w:rsidDel="00000000" w:rsidR="00000000" w:rsidRPr="00000000">
        <w:rPr>
          <w:rtl w:val="0"/>
        </w:rPr>
        <w:t xml:space="preserve">The main takeaway from the engagement is that progress with the county team went off track after the first site visit. Efforts were made to bring the engagement back on track but no change was observed in the way the county team participated in the programme.</w:t>
      </w:r>
    </w:p>
    <w:p w:rsidR="00000000" w:rsidDel="00000000" w:rsidP="00000000" w:rsidRDefault="00000000" w:rsidRPr="00000000" w14:paraId="00000018">
      <w:pPr>
        <w:widowControl w:val="1"/>
        <w:spacing w:line="240" w:lineRule="auto"/>
        <w:jc w:val="both"/>
        <w:rPr/>
      </w:pPr>
      <w:r w:rsidDel="00000000" w:rsidR="00000000" w:rsidRPr="00000000">
        <w:rPr>
          <w:rtl w:val="0"/>
        </w:rPr>
      </w:r>
    </w:p>
    <w:p w:rsidR="00000000" w:rsidDel="00000000" w:rsidP="00000000" w:rsidRDefault="00000000" w:rsidRPr="00000000" w14:paraId="00000019">
      <w:pPr>
        <w:spacing w:after="240" w:lineRule="auto"/>
        <w:jc w:val="both"/>
        <w:rPr/>
      </w:pPr>
      <w:r w:rsidDel="00000000" w:rsidR="00000000" w:rsidRPr="00000000">
        <w:rPr>
          <w:b w:val="1"/>
          <w:bCs w:val="1"/>
          <w:rtl w:val="0"/>
        </w:rPr>
        <w:t xml:space="preserve">Significance Factor for this work in Kisumu County</w:t>
      </w:r>
      <w:r w:rsidDel="00000000" w:rsidR="00000000" w:rsidRPr="00000000">
        <w:rPr>
          <w:rtl w:val="0"/>
        </w:rPr>
      </w:r>
    </w:p>
    <w:p w:rsidR="00000000" w:rsidDel="00000000" w:rsidP="00000000" w:rsidRDefault="00000000" w:rsidRPr="00000000" w14:paraId="0000001A">
      <w:pPr>
        <w:spacing w:after="0" w:line="240" w:lineRule="auto"/>
        <w:jc w:val="both"/>
        <w:rPr/>
      </w:pPr>
      <w:r w:rsidDel="00000000" w:rsidR="00000000" w:rsidRPr="00000000">
        <w:rPr>
          <w:rtl w:val="0"/>
        </w:rPr>
        <w:t xml:space="preserve">Kisumu County's engagement with the AMALI Data Programme is particularly significant given its position as one of Kenya's fastest-growing cities and a major regional economic hub on the shores of Lake Victoria. The foundational work undertaken, developing a comprehensive data inventory, establishing data governance structures, and defining key performance indicators across integrated GIS systems, emergency response, informal sector formalisation, and social inclusion, represents critical first steps toward embedding data-driven governance in a rapidly urbanising African city where resilience and inclusive development are urgent priorities. For a city at the convergence of historic trade routes that is experiencing renewed economic growth driven by agriculture and commerce, the ability to systematically track and manage performance across housing, infrastructure, emergency preparedness, and business formalisation is essential to ensuring that growth benefits all residents, including those in informal settlements. While sustained leadership commitment remains necessary to fully realise these ambitions, the groundwork laid through the programme positions Kisumu to leverage its strategic importance and translate its vision of shared prosperity into measurable, accountable outcomes.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ibzJs7Du2u+PvGiSMI0kiuPpOg==">CgMxLjA4AHIhMU4xbW42LS0zMFZRRGNKWTl0b0JZT08xOU13WllaX3Jx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2026-02-17T13:22:16.976Z</dcterms:created>
  <dc:creator>Un-named</dc:creator>
</cp:coreProperties>
</file>

<file path=docProps/custom.xml><?xml version="1.0" encoding="utf-8"?>
<Properties xmlns="http://schemas.openxmlformats.org/officeDocument/2006/custom-properties" xmlns:vt="http://schemas.openxmlformats.org/officeDocument/2006/docPropsVTypes"/>
</file>