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Masaka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Creating a clean, green, and liveable city by planting 3,000 trees and establishing environmental stewardship practices.</w:t>
      </w:r>
      <w:r w:rsidDel="00000000" w:rsidR="00000000" w:rsidRPr="00000000">
        <w:rPr>
          <w:rtl w:val="0"/>
        </w:rPr>
      </w:r>
    </w:p>
    <w:p w:rsidR="00000000" w:rsidDel="00000000" w:rsidP="00000000" w:rsidRDefault="00000000" w:rsidRPr="00000000" w14:paraId="00000003">
      <w:pPr>
        <w:widowControl w:val="1"/>
        <w:spacing w:after="240" w:line="240" w:lineRule="auto"/>
        <w:jc w:val="both"/>
        <w:rPr/>
      </w:pPr>
      <w:r w:rsidDel="00000000" w:rsidR="00000000" w:rsidRPr="00000000">
        <w:rPr>
          <w:rtl w:val="0"/>
        </w:rPr>
        <w:t xml:space="preserve">Masaka City is leveraging data-driven approaches to establish sustainable environmental management practices. The AMALI Data Programme has supported the city to develop performance management systems that track progress toward becoming a green, liveable urban centre. </w:t>
      </w:r>
      <w:r w:rsidDel="00000000" w:rsidR="00000000" w:rsidRPr="00000000">
        <w:rPr>
          <w:rtl w:val="0"/>
        </w:rPr>
        <w:t xml:space="preserve">The City views its efforts in the form of ongoing sensitisation programs, community meetings, street sweeping/cleaning, litter picking, cleaning events, enforcement patrols, environmental monitoring, waste collection truck purchase/maintenance, motivating for more equipment from potential partners, development of an orderly landfill site, creation of tonnage measurement mechanism. The AMALI Data Programme engagements aimed at supporting the city to document its everyday practices and information gathering efforts to gain a clearer understanding of the actual impact being derived from various cleaning and place-making/ beautification activities. The aim is to enhance staff capacitation and provide a basis for the City on how best to leverage existing resources and networks while planning better for the long-term effect of these initiatives. </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5">
            <w:pPr>
              <w:spacing w:after="0" w:lineRule="auto"/>
              <w:rPr/>
            </w:pPr>
            <w:r w:rsidDel="00000000" w:rsidR="00000000" w:rsidRPr="00000000">
              <w:rPr>
                <w:b w:val="0"/>
                <w:bCs w:val="0"/>
                <w:color w:val="000000"/>
                <w:sz w:val="22"/>
                <w:szCs w:val="22"/>
                <w:rtl w:val="0"/>
              </w:rPr>
              <w:t xml:space="preserve">Elevated Masaka to City status and established data governance structures to manage expanded service delivery across newly integrated areas.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Mapped tree planting initiatives with 3,000 trees as measurable </w:t>
            </w:r>
            <w:r w:rsidDel="00000000" w:rsidR="00000000" w:rsidRPr="00000000">
              <w:rPr>
                <w:rtl w:val="0"/>
              </w:rPr>
              <w:t xml:space="preserve">target,</w:t>
            </w:r>
            <w:r w:rsidDel="00000000" w:rsidR="00000000" w:rsidRPr="00000000">
              <w:rPr>
                <w:b w:val="0"/>
                <w:bCs w:val="0"/>
                <w:color w:val="000000"/>
                <w:sz w:val="22"/>
                <w:szCs w:val="22"/>
                <w:rtl w:val="0"/>
              </w:rPr>
              <w:t xml:space="preserve"> linked to climate change mitigation and greening legacy goal.</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Organized city teams around performance management with clarity on KPI framework and commitment to regular progress review meetings.</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Background</w:t>
      </w:r>
    </w:p>
    <w:p w:rsidR="00000000" w:rsidDel="00000000" w:rsidP="00000000" w:rsidRDefault="00000000" w:rsidRPr="00000000" w14:paraId="0000000A">
      <w:pPr>
        <w:spacing w:after="0" w:line="240" w:lineRule="auto"/>
        <w:jc w:val="both"/>
        <w:rPr>
          <w:sz w:val="22"/>
          <w:szCs w:val="22"/>
        </w:rPr>
      </w:pPr>
      <w:r w:rsidDel="00000000" w:rsidR="00000000" w:rsidRPr="00000000">
        <w:rPr>
          <w:sz w:val="22"/>
          <w:szCs w:val="22"/>
          <w:rtl w:val="0"/>
        </w:rPr>
        <w:t xml:space="preserve">The elevation of Masaka to City status has significantly expanded service delivery efforts, requiring the Council to clearly map out new areas and address all challenges for residents. The Mayor has demonstrated strong interest and awareness of climate change, positioning Masaka to contribute positively to global environmental agendas. The city's measurable legacy goal is the intended planting of 3,000 trees in the city to support greening initiatives and establish Masaka as a clean, green, and liveable urban centre by 2028. The AMALI Data Programme engagement has supported the city to develop the data practices and performance monitoring systems necessary to track environmental progress.</w:t>
      </w:r>
    </w:p>
    <w:p w:rsidR="00000000" w:rsidDel="00000000" w:rsidP="00000000" w:rsidRDefault="00000000" w:rsidRPr="00000000" w14:paraId="0000000B">
      <w:pPr>
        <w:spacing w:after="0" w:line="240" w:lineRule="auto"/>
        <w:jc w:val="both"/>
        <w:rPr/>
      </w:pPr>
      <w:r w:rsidDel="00000000" w:rsidR="00000000" w:rsidRPr="00000000">
        <w:rPr>
          <w:rtl w:val="0"/>
        </w:rPr>
      </w:r>
    </w:p>
    <w:p w:rsidR="00000000" w:rsidDel="00000000" w:rsidP="00000000" w:rsidRDefault="00000000" w:rsidRPr="00000000" w14:paraId="0000000C">
      <w:pPr>
        <w:spacing w:after="0" w:line="240" w:lineRule="auto"/>
        <w:jc w:val="both"/>
        <w:rPr/>
      </w:pPr>
      <w:r w:rsidDel="00000000" w:rsidR="00000000" w:rsidRPr="00000000">
        <w:rPr>
          <w:rtl w:val="0"/>
        </w:rPr>
      </w:r>
    </w:p>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2">
            <w:pPr>
              <w:jc w:val="center"/>
              <w:rPr/>
            </w:pPr>
            <w:r w:rsidDel="00000000" w:rsidR="00000000" w:rsidRPr="00000000">
              <w:rPr>
                <w:b w:val="1"/>
                <w:bCs w:val="1"/>
                <w:color w:val="ffffff"/>
                <w:sz w:val="32"/>
                <w:szCs w:val="32"/>
                <w:rtl w:val="0"/>
              </w:rPr>
              <w:t xml:space="preserve">Masaka</w:t>
            </w:r>
            <w:r w:rsidDel="00000000" w:rsidR="00000000" w:rsidRPr="00000000">
              <w:rPr>
                <w:rtl w:val="0"/>
              </w:rPr>
            </w:r>
          </w:p>
        </w:tc>
      </w:tr>
    </w:tbl>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Impact</w:t>
      </w:r>
    </w:p>
    <w:p w:rsidR="00000000" w:rsidDel="00000000" w:rsidP="00000000" w:rsidRDefault="00000000" w:rsidRPr="00000000" w14:paraId="00000015">
      <w:pPr>
        <w:spacing w:after="0" w:before="0" w:line="240" w:lineRule="auto"/>
        <w:jc w:val="both"/>
        <w:rPr/>
      </w:pPr>
      <w:r w:rsidDel="00000000" w:rsidR="00000000" w:rsidRPr="00000000">
        <w:rPr>
          <w:rtl w:val="0"/>
        </w:rPr>
        <w:t xml:space="preserve">Through the AMALI Data Programme, Masaka City has established systematic tracking of tree planting activities and environmental outcomes directly linked to the Mayor's climate change agenda. The city team has strengthened its understanding of data management and departmental alignment, enabling each unit to articulate how its work contributes to the legacy goal of planting 3,000 trees. A Performance Management framework now guides regular review meetings where progress is assessed, barriers identified, and action plans developed, marking an institutional shift toward environmental accountability and evidence-based decision-making.</w:t>
      </w:r>
    </w:p>
    <w:p w:rsidR="00000000" w:rsidDel="00000000" w:rsidP="00000000" w:rsidRDefault="00000000" w:rsidRPr="00000000" w14:paraId="00000016">
      <w:pPr>
        <w:spacing w:after="0" w:before="0" w:line="240" w:lineRule="auto"/>
        <w:jc w:val="both"/>
        <w:rPr/>
      </w:pPr>
      <w:r w:rsidDel="00000000" w:rsidR="00000000" w:rsidRPr="00000000">
        <w:rPr>
          <w:rtl w:val="0"/>
        </w:rPr>
      </w:r>
    </w:p>
    <w:p w:rsidR="00000000" w:rsidDel="00000000" w:rsidP="00000000" w:rsidRDefault="00000000" w:rsidRPr="00000000" w14:paraId="00000017">
      <w:pPr>
        <w:spacing w:after="0" w:before="0" w:line="240" w:lineRule="auto"/>
        <w:jc w:val="both"/>
        <w:rPr/>
      </w:pPr>
      <w:r w:rsidDel="00000000" w:rsidR="00000000" w:rsidRPr="00000000">
        <w:rPr>
          <w:rtl w:val="0"/>
        </w:rPr>
        <w:t xml:space="preserve">Beyond internal systems, Masaka has built a broad coalition of support to advance its greening ambitions. Schools across the city are integrating recycling and environmental education, fostering behavioural change that extends into households. Private sector partners including MTN, Centenary Bank, and the Kingdom have delivered visible interventions such as street lighting, upgraded pavements, and waste collection infrastructure, while the World Bank has provided additional support. The city has also cultivated a strong culture of volunteerism through initiatives like Bulungi Bwansi and the Tumacas team, and is deepening engagement with local universities on beautification efforts. Critically, the city now recognises the need to formalise these contributions, strengthening the role of the Environment Division, unlocking employment opportunities, and embedding the legacy goal within formal budgetary processes to ensure long-term sustainability.</w:t>
      </w:r>
    </w:p>
    <w:p w:rsidR="00000000" w:rsidDel="00000000" w:rsidP="00000000" w:rsidRDefault="00000000" w:rsidRPr="00000000" w14:paraId="00000018">
      <w:pPr>
        <w:spacing w:after="0" w:before="0" w:line="240" w:lineRule="auto"/>
        <w:jc w:val="both"/>
        <w:rPr/>
      </w:pPr>
      <w:r w:rsidDel="00000000" w:rsidR="00000000" w:rsidRPr="00000000">
        <w:rPr>
          <w:rtl w:val="0"/>
        </w:rPr>
      </w:r>
    </w:p>
    <w:p w:rsidR="00000000" w:rsidDel="00000000" w:rsidP="00000000" w:rsidRDefault="00000000" w:rsidRPr="00000000" w14:paraId="00000019">
      <w:pPr>
        <w:spacing w:after="240" w:lineRule="auto"/>
        <w:jc w:val="both"/>
        <w:rPr>
          <w:b w:val="1"/>
          <w:bCs w:val="1"/>
        </w:rPr>
      </w:pPr>
      <w:r w:rsidDel="00000000" w:rsidR="00000000" w:rsidRPr="00000000">
        <w:rPr>
          <w:b w:val="1"/>
          <w:bCs w:val="1"/>
          <w:rtl w:val="0"/>
        </w:rPr>
        <w:t xml:space="preserve">Significance Factor for this work in Masaka City</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Masaka's journey demonstrates what becomes possible when a recently elevated African city commits to pairing political ambition with data-driven governance. For a city still mapping new service areas and building institutional capacity following its transition to city status, the decision to anchor its environmental agenda in measurable targets and performance management systems is significant. It signals that evidence-led urban management is not reserved for well-resourced metropolises but can be pioneered by smaller, emerging cities willing to leverage community networks, cross-sector partnerships, and institutional learning.</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This work also positions Masaka as a model for how African cities can respond to the climate crisis from the ground up. By mobilising schools, volunteers, the private sector, and traditional institutions around a shared greening goal, the city is building a locally rooted approach to environmental stewardship that does not depend solely on external funding or technical expertise. As the city matures its budgetary integration and reporting capabilities, it creates a replicable blueprint for peer cities navigating similar transitions across the continent.</w:t>
      </w:r>
    </w:p>
    <w:p w:rsidR="00000000" w:rsidDel="00000000" w:rsidP="00000000" w:rsidRDefault="00000000" w:rsidRPr="00000000" w14:paraId="0000001C">
      <w:pPr>
        <w:spacing w:after="240" w:lineRule="auto"/>
        <w:jc w:val="both"/>
        <w:rPr/>
      </w:pPr>
      <w:r w:rsidDel="00000000" w:rsidR="00000000" w:rsidRPr="00000000">
        <w:rPr>
          <w:rtl w:val="0"/>
        </w:rPr>
      </w:r>
    </w:p>
    <w:p w:rsidR="00000000" w:rsidDel="00000000" w:rsidP="00000000" w:rsidRDefault="00000000" w:rsidRPr="00000000" w14:paraId="0000001D">
      <w:pPr>
        <w:spacing w:after="240" w:line="36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Cg25dsg0PNzL5LzMeVW25FhJQ==">CgMxLjA4AHIhMTZIdEpWMDV2TlMzQ2xha2MyUUZPQ0RSZHdKSjhYSjZk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2026-02-17T13:10:24.870Z</dcterms:created>
  <dc:creator>Un-named</dc:creator>
</cp:coreProperties>
</file>

<file path=docProps/custom.xml><?xml version="1.0" encoding="utf-8"?>
<Properties xmlns="http://schemas.openxmlformats.org/officeDocument/2006/custom-properties" xmlns:vt="http://schemas.openxmlformats.org/officeDocument/2006/docPropsVTypes"/>
</file>