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pPr>
      <w:r w:rsidDel="00000000" w:rsidR="00000000" w:rsidRPr="00000000">
        <w:rPr>
          <w:rtl w:val="0"/>
        </w:rPr>
        <w:t xml:space="preserve">Monrovia</w:t>
      </w:r>
    </w:p>
    <w:p w:rsidR="00000000" w:rsidDel="00000000" w:rsidP="00000000" w:rsidRDefault="00000000" w:rsidRPr="00000000" w14:paraId="00000002">
      <w:pPr>
        <w:spacing w:after="240" w:lineRule="auto"/>
        <w:rPr>
          <w:b w:val="1"/>
          <w:bCs w:val="1"/>
          <w:color w:val="1f4e78"/>
          <w:sz w:val="28"/>
          <w:szCs w:val="28"/>
        </w:rPr>
      </w:pPr>
      <w:r w:rsidDel="00000000" w:rsidR="00000000" w:rsidRPr="00000000">
        <w:rPr>
          <w:b w:val="1"/>
          <w:bCs w:val="1"/>
          <w:color w:val="1f4e78"/>
          <w:sz w:val="28"/>
          <w:szCs w:val="28"/>
          <w:rtl w:val="0"/>
        </w:rPr>
        <w:t xml:space="preserve">Advancing sanitation service transformation, youth education and employment, and tourism revitalisation through enhanced data practices and performance management routines.</w:t>
      </w:r>
    </w:p>
    <w:p w:rsidR="00000000" w:rsidDel="00000000" w:rsidP="00000000" w:rsidRDefault="00000000" w:rsidRPr="00000000" w14:paraId="00000003">
      <w:pPr>
        <w:widowControl w:val="0"/>
        <w:spacing w:after="60" w:lineRule="auto"/>
        <w:ind w:left="0" w:firstLine="0"/>
        <w:jc w:val="both"/>
        <w:rPr/>
      </w:pPr>
      <w:r w:rsidDel="00000000" w:rsidR="00000000" w:rsidRPr="00000000">
        <w:rPr>
          <w:rtl w:val="0"/>
        </w:rPr>
        <w:t xml:space="preserve">The City of Monrovia is addressing critical challenges of solid waste management, youth unemployment, and tourism revitalisation through comprehensive data inventorying and performance management frameworks established with AMALI Data Programme support. Under the leadership of Mayor John-Charuk S. Siafa, the City of Monrovia has a multi-pronged focus: to become the cleanest city in the Mano River Region, transform sanitation services by increasing daily waste collection, support the education of 5,000 youth, create 10,000 jobs, and revitalise tourism. The measurable goal of the city is the intended increase in daily waste collection capacity and the reduction of systemic inefficiencies in service delivery across the Greater Monrovia area.</w:t>
      </w:r>
    </w:p>
    <w:p w:rsidR="00000000" w:rsidDel="00000000" w:rsidP="00000000" w:rsidRDefault="00000000" w:rsidRPr="00000000" w14:paraId="00000004">
      <w:pPr>
        <w:widowControl w:val="0"/>
        <w:spacing w:after="60" w:lineRule="auto"/>
        <w:ind w:left="0" w:firstLine="0"/>
        <w:jc w:val="both"/>
        <w:rPr/>
      </w:pPr>
      <w:r w:rsidDel="00000000" w:rsidR="00000000" w:rsidRPr="00000000">
        <w:rPr>
          <w:rtl w:val="0"/>
        </w:rPr>
      </w:r>
    </w:p>
    <w:p w:rsidR="00000000" w:rsidDel="00000000" w:rsidP="00000000" w:rsidRDefault="00000000" w:rsidRPr="00000000" w14:paraId="00000005">
      <w:pPr>
        <w:widowControl w:val="0"/>
        <w:spacing w:after="60" w:lineRule="auto"/>
        <w:ind w:left="0" w:firstLine="0"/>
        <w:jc w:val="both"/>
        <w:rPr/>
      </w:pPr>
      <w:r w:rsidDel="00000000" w:rsidR="00000000" w:rsidRPr="00000000">
        <w:rPr>
          <w:rtl w:val="0"/>
        </w:rPr>
        <w:t xml:space="preserve">Rapid population growth, limited municipal revenue, and insufficient technical capacity have created systemic inefficiencies in waste collection. The City is faced with the complexity of coordinating across departments with unclear mandates and fragmented data systems. A key part of this strategy involves using data to inform decisions and establishing partnerships with stakeholders. The AMALI Data Programme has supported the city in building foundational data practices and governance structures necessary to track improvements and understand where service delivery gaps persist.</w:t>
      </w:r>
    </w:p>
    <w:p w:rsidR="00000000" w:rsidDel="00000000" w:rsidP="00000000" w:rsidRDefault="00000000" w:rsidRPr="00000000" w14:paraId="00000006">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rtl w:val="0"/>
              </w:rPr>
              <w:t xml:space="preserve">Consolidated data from multiple sources into a unified system, harmonizing interpretations and analytical insights to reduce ambiguity across departments</w:t>
            </w:r>
            <w:r w:rsidDel="00000000" w:rsidR="00000000" w:rsidRPr="00000000">
              <w:rPr>
                <w:b w:val="0"/>
                <w:bCs w:val="0"/>
                <w:color w:val="000000"/>
                <w:sz w:val="22"/>
                <w:szCs w:val="22"/>
                <w:rtl w:val="0"/>
              </w:rPr>
              <w:t xml:space="preserve">.</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rtl w:val="0"/>
              </w:rPr>
              <w:t xml:space="preserve">Developed a cloud-based dashboard to centralize data, monitor progress, and support routine performance reviews across sanitation, education, and tourism indicators.</w:t>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9">
            <w:pPr>
              <w:spacing w:after="0" w:lineRule="auto"/>
              <w:rPr/>
            </w:pPr>
            <w:r w:rsidDel="00000000" w:rsidR="00000000" w:rsidRPr="00000000">
              <w:rPr>
                <w:rtl w:val="0"/>
              </w:rPr>
              <w:t xml:space="preserve">Formally launched a performance management session supported by leadership, signaling institutional commitment to structured oversight and evidence-led governance.</w:t>
            </w:r>
          </w:p>
        </w:tc>
      </w:tr>
    </w:tbl>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pStyle w:val="Heading2"/>
        <w:spacing w:after="0" w:before="0" w:lineRule="auto"/>
        <w:rPr/>
      </w:pPr>
      <w:r w:rsidDel="00000000" w:rsidR="00000000" w:rsidRPr="00000000">
        <w:rPr>
          <w:rtl w:val="0"/>
        </w:rPr>
        <w:t xml:space="preserve">Background</w:t>
      </w:r>
    </w:p>
    <w:p w:rsidR="00000000" w:rsidDel="00000000" w:rsidP="00000000" w:rsidRDefault="00000000" w:rsidRPr="00000000" w14:paraId="0000000C">
      <w:pPr>
        <w:spacing w:after="0" w:before="0" w:line="240" w:lineRule="auto"/>
        <w:jc w:val="both"/>
        <w:rPr/>
      </w:pPr>
      <w:r w:rsidDel="00000000" w:rsidR="00000000" w:rsidRPr="00000000">
        <w:rPr>
          <w:rtl w:val="0"/>
        </w:rPr>
      </w:r>
    </w:p>
    <w:p w:rsidR="00000000" w:rsidDel="00000000" w:rsidP="00000000" w:rsidRDefault="00000000" w:rsidRPr="00000000" w14:paraId="0000000D">
      <w:pPr>
        <w:spacing w:after="0" w:before="0" w:line="240" w:lineRule="auto"/>
        <w:jc w:val="both"/>
        <w:rPr/>
      </w:pPr>
      <w:r w:rsidDel="00000000" w:rsidR="00000000" w:rsidRPr="00000000">
        <w:rPr>
          <w:rtl w:val="0"/>
        </w:rPr>
        <w:t xml:space="preserve">Monrovia, the political and economic capital of Liberia, is shaped profoundly by post-conflict recovery and rapid urbanization. With an estimated population exceeding 1.5 million in the Greater Monrovia area, the city faces deeply entrenched challenges in solid waste management and youth unemployment. Mayor Siafa’s “The Monrovia We Want” agenda integrates environmental sustainability with economic growth. Since 2024, he has modernized waste management through “Clean City” citizen mobilizations and regulatory reforms. By training youth for community-based waste collection and expanding the MCC International Scholarship Program, he has linked sanitation to job creation and higher education. His administration is also revitalizing tourism by restoring historic landmarks and clearing waterways. The AMALI Data Programme has worked with the city to build foundational data practices and reporting tools to support the Mayor’s legacy goal.</w:t>
      </w:r>
    </w:p>
    <w:p w:rsidR="00000000" w:rsidDel="00000000" w:rsidP="00000000" w:rsidRDefault="00000000" w:rsidRPr="00000000" w14:paraId="0000000E">
      <w:pPr>
        <w:spacing w:after="0" w:before="0" w:line="240" w:lineRule="auto"/>
        <w:jc w:val="both"/>
        <w:rPr/>
      </w:pPr>
      <w:r w:rsidDel="00000000" w:rsidR="00000000" w:rsidRPr="00000000">
        <w:rPr>
          <w:rtl w:val="0"/>
        </w:rPr>
      </w:r>
    </w:p>
    <w:p w:rsidR="00000000" w:rsidDel="00000000" w:rsidP="00000000" w:rsidRDefault="00000000" w:rsidRPr="00000000" w14:paraId="0000000F">
      <w:pPr>
        <w:spacing w:after="0" w:before="0" w:line="240" w:lineRule="auto"/>
        <w:jc w:val="both"/>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11">
            <w:pPr>
              <w:jc w:val="center"/>
              <w:rPr/>
            </w:pPr>
            <w:r w:rsidDel="00000000" w:rsidR="00000000" w:rsidRPr="00000000">
              <w:rPr>
                <w:b w:val="1"/>
                <w:bCs w:val="1"/>
                <w:color w:val="ffffff"/>
                <w:sz w:val="32"/>
                <w:szCs w:val="32"/>
                <w:rtl w:val="0"/>
              </w:rPr>
              <w:t xml:space="preserve">Monrovia</w:t>
            </w:r>
            <w:r w:rsidDel="00000000" w:rsidR="00000000" w:rsidRPr="00000000">
              <w:rPr>
                <w:rtl w:val="0"/>
              </w:rPr>
            </w:r>
          </w:p>
        </w:tc>
      </w:tr>
    </w:tbl>
    <w:p w:rsidR="00000000" w:rsidDel="00000000" w:rsidP="00000000" w:rsidRDefault="00000000" w:rsidRPr="00000000" w14:paraId="00000012">
      <w:pPr>
        <w:pStyle w:val="Heading2"/>
        <w:rPr/>
      </w:pPr>
      <w:r w:rsidDel="00000000" w:rsidR="00000000" w:rsidRPr="00000000">
        <w:rPr>
          <w:rtl w:val="0"/>
        </w:rPr>
        <w:t xml:space="preserve">Impact</w:t>
      </w:r>
    </w:p>
    <w:p w:rsidR="00000000" w:rsidDel="00000000" w:rsidP="00000000" w:rsidRDefault="00000000" w:rsidRPr="00000000" w14:paraId="00000013">
      <w:pPr>
        <w:jc w:val="both"/>
        <w:rPr/>
      </w:pPr>
      <w:r w:rsidDel="00000000" w:rsidR="00000000" w:rsidRPr="00000000">
        <w:rPr>
          <w:rtl w:val="0"/>
        </w:rPr>
        <w:t xml:space="preserve">The working partnership began with an informational interview in March 2025 and a welcome call on May 20th, 2025, followed by weekly meetings and two in-person city visits in July and November 2025. The engagement included a structured data inventory process to clarify data ownership, identify collection gaps, and link datasets to KPIs. The AMALI Data Programme’s engagement revealed that performance challenges are rooted less in skills deficits and more in coordination gaps, including unclear departmental mandates and data silos.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 introduction of a unified reporting tool demonstrated that a single dashboard enables comprehensive oversight and reduces ambiguity through standardized metrics. The first performance management session, supported by the Mayor’s leadership, resolved that dashboard integration would ensure constant updates and accountability. The lessons learned underscore that sustainable change requires strong leadership modelling. The AMALI Data Programme is crucial in supporting the city’s transition from a planning-focused governance approach to a delivery-focused one, encouraging teams to surface risks early. By framing waste management as a potential employment generator, the administration seeks not only to improve public health but also to address youth unemployment through integrated service delivery.</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spacing w:after="240" w:lineRule="auto"/>
        <w:jc w:val="both"/>
        <w:rPr>
          <w:b w:val="1"/>
          <w:bCs w:val="1"/>
        </w:rPr>
      </w:pPr>
      <w:r w:rsidDel="00000000" w:rsidR="00000000" w:rsidRPr="00000000">
        <w:rPr>
          <w:b w:val="1"/>
          <w:bCs w:val="1"/>
          <w:rtl w:val="0"/>
        </w:rPr>
        <w:t xml:space="preserve">Significance Factor for this work in Monrovia </w:t>
      </w:r>
    </w:p>
    <w:p w:rsidR="00000000" w:rsidDel="00000000" w:rsidP="00000000" w:rsidRDefault="00000000" w:rsidRPr="00000000" w14:paraId="00000018">
      <w:pPr>
        <w:widowControl w:val="0"/>
        <w:spacing w:after="100" w:before="240" w:line="240" w:lineRule="auto"/>
        <w:jc w:val="both"/>
        <w:rPr/>
      </w:pPr>
      <w:r w:rsidDel="00000000" w:rsidR="00000000" w:rsidRPr="00000000">
        <w:rPr>
          <w:rtl w:val="0"/>
        </w:rPr>
        <w:t xml:space="preserve">The City of Monrovia’s work through the AMALI Data Programme is particularly significant given the deeply entrenched nature of the sanitation and employment crises facing a city still navigating post-conflict recovery. The establishment of a unified performance management system represents a fundamental shift from reactive clean-up campaigns toward evidence-led, systems-based urban service delivery, enabling the city to systematically monitor waste collection performance, track youth education and employment outcomes, and identify where coordination gaps are undermining progress. The institutional foundation now being laid, consolidating fragmented data systems, embedding routine performance monitoring, and linking sanitation transformation to job creation, not only strengthens the city’s internal capacity to deliver on its ambitious legacy goal, but also positions Monrovia to credibly attract external investment and demonstrate transparent accountability to its residents and partners.</w:t>
      </w:r>
    </w:p>
    <w:p w:rsidR="00000000" w:rsidDel="00000000" w:rsidP="00000000" w:rsidRDefault="00000000" w:rsidRPr="00000000" w14:paraId="00000019">
      <w:pPr>
        <w:widowControl w:val="0"/>
        <w:spacing w:after="100" w:before="240" w:line="240" w:lineRule="auto"/>
        <w:jc w:val="both"/>
        <w:rPr/>
      </w:pPr>
      <w:r w:rsidDel="00000000" w:rsidR="00000000" w:rsidRPr="00000000">
        <w:rPr>
          <w:rtl w:val="0"/>
        </w:rPr>
        <w:t xml:space="preserve">Faced with challenges like limited revenue and economic fragility, this data-driven approach offers a tangible pathway toward resilience, accountability, and long-term stability at a moment when credible, evidence-based progress is essential for Monrovia’s communities.</w:t>
      </w:r>
    </w:p>
    <w:p w:rsidR="00000000" w:rsidDel="00000000" w:rsidP="00000000" w:rsidRDefault="00000000" w:rsidRPr="00000000" w14:paraId="0000001A">
      <w:pPr>
        <w:widowControl w:val="0"/>
        <w:spacing w:after="100" w:before="240" w:line="240" w:lineRule="auto"/>
        <w:jc w:val="both"/>
        <w:rPr/>
      </w:pPr>
      <w:r w:rsidDel="00000000" w:rsidR="00000000" w:rsidRPr="00000000">
        <w:rPr>
          <w:rtl w:val="0"/>
        </w:rPr>
      </w:r>
    </w:p>
    <w:p w:rsidR="00000000" w:rsidDel="00000000" w:rsidP="00000000" w:rsidRDefault="00000000" w:rsidRPr="00000000" w14:paraId="0000001B">
      <w:pPr>
        <w:widowControl w:val="0"/>
        <w:spacing w:line="240" w:lineRule="auto"/>
        <w:jc w:val="both"/>
        <w:rPr>
          <w:color w:val="ff000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dFpBxMNop5IuI7/9LoZJoRIjjw==">CgMxLjA4AHIhMTFtZzN2dnNubzRaYU9lUy02OUNwSnZ5RzF3Zm5JRVdy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2026-02-17T13:10:57.440Z</dcterms:created>
  <dc:creator>Un-named</dc:creator>
</cp:coreProperties>
</file>

<file path=docProps/custom.xml><?xml version="1.0" encoding="utf-8"?>
<Properties xmlns="http://schemas.openxmlformats.org/officeDocument/2006/custom-properties" xmlns:vt="http://schemas.openxmlformats.org/officeDocument/2006/docPropsVTypes"/>
</file>