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Quelimane</w:t>
      </w:r>
    </w:p>
    <w:p w:rsidR="00000000" w:rsidDel="00000000" w:rsidP="00000000" w:rsidRDefault="00000000" w:rsidRPr="00000000" w14:paraId="00000002">
      <w:pPr>
        <w:spacing w:after="240" w:lineRule="auto"/>
        <w:rPr/>
      </w:pPr>
      <w:r w:rsidDel="00000000" w:rsidR="00000000" w:rsidRPr="00000000">
        <w:rPr>
          <w:b w:val="1"/>
          <w:bCs w:val="1"/>
          <w:color w:val="1f4e78"/>
          <w:sz w:val="28"/>
          <w:szCs w:val="28"/>
          <w:rtl w:val="0"/>
        </w:rPr>
        <w:t xml:space="preserve">Eliminating cholera and improving public health through systematic water and sanitation improvements.</w:t>
      </w:r>
      <w:r w:rsidDel="00000000" w:rsidR="00000000" w:rsidRPr="00000000">
        <w:rPr>
          <w:rtl w:val="0"/>
        </w:rPr>
      </w:r>
    </w:p>
    <w:p w:rsidR="00000000" w:rsidDel="00000000" w:rsidP="00000000" w:rsidRDefault="00000000" w:rsidRPr="00000000" w14:paraId="00000003">
      <w:pPr>
        <w:widowControl w:val="0"/>
        <w:spacing w:after="240" w:line="240" w:lineRule="auto"/>
        <w:rPr/>
      </w:pPr>
      <w:r w:rsidDel="00000000" w:rsidR="00000000" w:rsidRPr="00000000">
        <w:rPr>
          <w:rtl w:val="0"/>
        </w:rPr>
        <w:t xml:space="preserve">Quelimane Municipality is pursuing an ambitious health-focused legacy goal to eliminate cholera by 2025 through improved water access and sanitation infrastructure, supported by the AMALI Data Programme's technical assistance.</w:t>
      </w:r>
    </w:p>
    <w:p w:rsidR="00000000" w:rsidDel="00000000" w:rsidP="00000000" w:rsidRDefault="00000000" w:rsidRPr="00000000" w14:paraId="00000004">
      <w:pPr>
        <w:widowControl w:val="0"/>
        <w:shd w:fill="ffffff" w:val="clear"/>
        <w:spacing w:line="240" w:lineRule="auto"/>
        <w:jc w:val="both"/>
        <w:rPr>
          <w:rFonts w:ascii="Calibri" w:cs="Calibri" w:eastAsia="Calibri" w:hAnsi="Calibri"/>
          <w:b w:val="1"/>
          <w:bCs w:val="1"/>
          <w:color w:val="ff0000"/>
          <w:sz w:val="20"/>
          <w:szCs w:val="20"/>
        </w:rPr>
      </w:pPr>
      <w:r w:rsidDel="00000000" w:rsidR="00000000" w:rsidRPr="00000000">
        <w:rPr>
          <w:rtl w:val="0"/>
        </w:rPr>
        <w:t xml:space="preserve">The City has identified through its work that the amelioration of sanitation conditions is very critical in Quelimane. There is also a need for minimizing waterborne diseases in the city. To create a city that is clean, green and sustainable is of utmost importance. The activities conducted by the Quelimane City hinge on support from the Health Ministry, Health Council and the work being done with a State-owned entity called Emuza. These interactions with the various stakeholders are critical for the City Data team where information gathering is concerned. Quelimane Municipality’s efforts of trying to map the reduction of cases/ grasp the registration of cases linked to these above-mentioned conditions are linked to 6 local Health Care Centres and 2 Hospitals. The City Data team intends to have a clear view of people affected and the wards which would require more attention based on conditions experienced on the ground affecting inhabitants in the city. This proposal of improving conditions in the health and sanitation areas is therefore interlinked. By creating mechanisms to track where service delivery is yielding positive results/ reducing high cases of concern in the city and improving waste management, the City would move into a more positive trajectory. The sensitisation and buy-in of various stakeholders into these lessons to be learned around how conditions can be improved is therefore very important. </w:t>
      </w: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Highlights</w:t>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6">
            <w:pPr>
              <w:spacing w:after="0" w:lineRule="auto"/>
              <w:rPr/>
            </w:pPr>
            <w:r w:rsidDel="00000000" w:rsidR="00000000" w:rsidRPr="00000000">
              <w:rPr>
                <w:b w:val="0"/>
                <w:bCs w:val="0"/>
                <w:color w:val="000000"/>
                <w:sz w:val="22"/>
                <w:szCs w:val="22"/>
                <w:rtl w:val="0"/>
              </w:rPr>
              <w:t xml:space="preserve">Identified health and sanitation as core legacy goal components linked to cholera elimination and improved public health outcomes.</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7">
            <w:pPr>
              <w:spacing w:after="0" w:lineRule="auto"/>
              <w:rPr/>
            </w:pPr>
            <w:r w:rsidDel="00000000" w:rsidR="00000000" w:rsidRPr="00000000">
              <w:rPr>
                <w:b w:val="0"/>
                <w:bCs w:val="0"/>
                <w:color w:val="000000"/>
                <w:sz w:val="22"/>
                <w:szCs w:val="22"/>
                <w:rtl w:val="0"/>
              </w:rPr>
              <w:t xml:space="preserve">Developed dual strategic focus on improving waste management systems and increasing clean water availability across the city.</w:t>
            </w:r>
            <w:r w:rsidDel="00000000" w:rsidR="00000000" w:rsidRPr="00000000">
              <w:rPr>
                <w:rtl w:val="0"/>
              </w:rPr>
            </w:r>
          </w:p>
        </w:tc>
      </w:tr>
      <w:tr>
        <w:trPr>
          <w:cantSplit w:val="0"/>
          <w:tblHeader w:val="0"/>
        </w:trPr>
        <w:tc>
          <w:tcPr>
            <w:tcBorders>
              <w:top w:color="1f4e78" w:space="0" w:sz="6" w:val="single"/>
              <w:left w:color="1f4e78" w:space="0" w:sz="6" w:val="single"/>
              <w:bottom w:color="cccccc" w:space="0" w:sz="4" w:val="single"/>
              <w:right w:color="cccccc" w:space="0" w:sz="4" w:val="single"/>
            </w:tcBorders>
            <w:shd w:fill="f0f4f8" w:val="clear"/>
            <w:tcMar>
              <w:top w:w="100.0" w:type="dxa"/>
              <w:left w:w="120.0" w:type="dxa"/>
              <w:bottom w:w="100.0" w:type="dxa"/>
              <w:right w:w="120.0" w:type="dxa"/>
            </w:tcMar>
          </w:tcPr>
          <w:p w:rsidR="00000000" w:rsidDel="00000000" w:rsidP="00000000" w:rsidRDefault="00000000" w:rsidRPr="00000000" w14:paraId="00000008">
            <w:pPr>
              <w:spacing w:after="0" w:lineRule="auto"/>
              <w:rPr/>
            </w:pPr>
            <w:r w:rsidDel="00000000" w:rsidR="00000000" w:rsidRPr="00000000">
              <w:rPr>
                <w:b w:val="0"/>
                <w:bCs w:val="0"/>
                <w:color w:val="000000"/>
                <w:sz w:val="22"/>
                <w:szCs w:val="22"/>
                <w:rtl w:val="0"/>
              </w:rPr>
              <w:t xml:space="preserve">Prepared comprehensive data inventory documenting datasets required to monitor progress on water, sanitation, and waste management initiatives.</w:t>
            </w:r>
            <w:r w:rsidDel="00000000" w:rsidR="00000000" w:rsidRPr="00000000">
              <w:rPr>
                <w:rtl w:val="0"/>
              </w:rPr>
            </w:r>
          </w:p>
        </w:tc>
      </w:tr>
    </w:tbl>
    <w:p w:rsidR="00000000" w:rsidDel="00000000" w:rsidP="00000000" w:rsidRDefault="00000000" w:rsidRPr="00000000" w14:paraId="00000009">
      <w:pPr>
        <w:spacing w:after="200" w:lineRule="auto"/>
        <w:rPr/>
      </w:pPr>
      <w:r w:rsidDel="00000000" w:rsidR="00000000" w:rsidRPr="00000000">
        <w:rPr>
          <w:rtl w:val="0"/>
        </w:rPr>
      </w:r>
    </w:p>
    <w:p w:rsidR="00000000" w:rsidDel="00000000" w:rsidP="00000000" w:rsidRDefault="00000000" w:rsidRPr="00000000" w14:paraId="0000000A">
      <w:pPr>
        <w:pStyle w:val="Heading2"/>
        <w:rPr/>
      </w:pPr>
      <w:r w:rsidDel="00000000" w:rsidR="00000000" w:rsidRPr="00000000">
        <w:rPr>
          <w:rtl w:val="0"/>
        </w:rPr>
        <w:t xml:space="preserve">Background</w:t>
      </w:r>
    </w:p>
    <w:p w:rsidR="00000000" w:rsidDel="00000000" w:rsidP="00000000" w:rsidRDefault="00000000" w:rsidRPr="00000000" w14:paraId="0000000B">
      <w:pPr>
        <w:spacing w:after="0" w:line="240" w:lineRule="auto"/>
        <w:jc w:val="both"/>
        <w:rPr/>
      </w:pPr>
      <w:r w:rsidDel="00000000" w:rsidR="00000000" w:rsidRPr="00000000">
        <w:rPr>
          <w:sz w:val="22"/>
          <w:szCs w:val="22"/>
          <w:rtl w:val="0"/>
        </w:rPr>
        <w:t xml:space="preserve">Quelimane </w:t>
      </w:r>
      <w:r w:rsidDel="00000000" w:rsidR="00000000" w:rsidRPr="00000000">
        <w:rPr>
          <w:rtl w:val="0"/>
        </w:rPr>
        <w:t xml:space="preserve">Municipality</w:t>
      </w:r>
      <w:r w:rsidDel="00000000" w:rsidR="00000000" w:rsidRPr="00000000">
        <w:rPr>
          <w:sz w:val="22"/>
          <w:szCs w:val="22"/>
          <w:rtl w:val="0"/>
        </w:rPr>
        <w:t xml:space="preserve"> introduced its legacy goal as a health-focused initiative wherein the Mayor seeks to eliminate cholera through improved water and sanitation by 2025. This ambitious goal is driven by two critical components: health and sanitation. The measurable objectives include improving waste management systems (increasing waste collection points and cleaning drainage systems) and improving clean water availability across the city. The AMALI Data Programme was introduced to provide technical support to the city team in developing data practices necessary to track progress toward these vital public health outcomes. Despite significant political pressures during a mayoral re-election campaign that limited team engagement, Quelimane </w:t>
      </w:r>
      <w:r w:rsidDel="00000000" w:rsidR="00000000" w:rsidRPr="00000000">
        <w:rPr>
          <w:rtl w:val="0"/>
        </w:rPr>
        <w:t xml:space="preserve">Municipality</w:t>
      </w:r>
      <w:r w:rsidDel="00000000" w:rsidR="00000000" w:rsidRPr="00000000">
        <w:rPr>
          <w:sz w:val="22"/>
          <w:szCs w:val="22"/>
          <w:rtl w:val="0"/>
        </w:rPr>
        <w:t xml:space="preserve"> demonstrated commitment to establishing the data governance foundations required to sustain this critical health agenda.</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240"/>
        <w:gridCol w:w="3120"/>
        <w:tblGridChange w:id="0">
          <w:tblGrid>
            <w:gridCol w:w="624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0.0" w:type="dxa"/>
              <w:bottom w:w="0.0" w:type="dxa"/>
              <w:right w:w="0.0" w:type="dxa"/>
            </w:tcMar>
          </w:tcPr>
          <w:p w:rsidR="00000000" w:rsidDel="00000000" w:rsidP="00000000" w:rsidRDefault="00000000" w:rsidRPr="00000000" w14:paraId="0000000D">
            <w:pP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1f4e78" w:val="clear"/>
            <w:tcMar>
              <w:top w:w="120.0" w:type="dxa"/>
              <w:left w:w="120.0" w:type="dxa"/>
              <w:bottom w:w="120.0" w:type="dxa"/>
              <w:right w:w="120.0" w:type="dxa"/>
            </w:tcMar>
          </w:tcPr>
          <w:p w:rsidR="00000000" w:rsidDel="00000000" w:rsidP="00000000" w:rsidRDefault="00000000" w:rsidRPr="00000000" w14:paraId="0000000E">
            <w:pPr>
              <w:jc w:val="center"/>
              <w:rPr/>
            </w:pPr>
            <w:r w:rsidDel="00000000" w:rsidR="00000000" w:rsidRPr="00000000">
              <w:rPr>
                <w:b w:val="1"/>
                <w:bCs w:val="1"/>
                <w:color w:val="ffffff"/>
                <w:sz w:val="32"/>
                <w:szCs w:val="32"/>
                <w:rtl w:val="0"/>
              </w:rPr>
              <w:t xml:space="preserve">Quelimane</w:t>
            </w:r>
            <w:r w:rsidDel="00000000" w:rsidR="00000000" w:rsidRPr="00000000">
              <w:rPr>
                <w:rtl w:val="0"/>
              </w:rPr>
            </w:r>
          </w:p>
        </w:tc>
      </w:tr>
    </w:tbl>
    <w:p w:rsidR="00000000" w:rsidDel="00000000" w:rsidP="00000000" w:rsidRDefault="00000000" w:rsidRPr="00000000" w14:paraId="0000000F">
      <w:pPr>
        <w:spacing w:after="200" w:lineRule="auto"/>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Impact</w:t>
      </w:r>
    </w:p>
    <w:p w:rsidR="00000000" w:rsidDel="00000000" w:rsidP="00000000" w:rsidRDefault="00000000" w:rsidRPr="00000000" w14:paraId="00000011">
      <w:pPr>
        <w:spacing w:after="240" w:before="240" w:lineRule="auto"/>
        <w:jc w:val="both"/>
        <w:rPr/>
      </w:pPr>
      <w:r w:rsidDel="00000000" w:rsidR="00000000" w:rsidRPr="00000000">
        <w:rPr>
          <w:rtl w:val="0"/>
        </w:rPr>
        <w:t xml:space="preserve">The AMALI Data Programme's engagement with Quelimane City underscored a fundamental lesson in data-driven governance: institutional readiness and political stability are prerequisites for meaningful programmatic progress. While the city's health-focused legacy goal of eliminating cholera through improved water access and sanitation is both urgent and well-conceived, the complex political dynamics surrounding the mayoral re-election campaign significantly constrained full team participation. Despite these challenges, the programme succeeded in equipping the city team with foundational knowledge in data inventorying, performance management frameworks, and strategic data governance aligned to the Mayor's vision.</w:t>
      </w:r>
    </w:p>
    <w:p w:rsidR="00000000" w:rsidDel="00000000" w:rsidP="00000000" w:rsidRDefault="00000000" w:rsidRPr="00000000" w14:paraId="00000012">
      <w:pPr>
        <w:spacing w:after="240" w:before="240" w:lineRule="auto"/>
        <w:jc w:val="both"/>
        <w:rPr/>
      </w:pPr>
      <w:r w:rsidDel="00000000" w:rsidR="00000000" w:rsidRPr="00000000">
        <w:rPr>
          <w:rtl w:val="0"/>
        </w:rPr>
        <w:t xml:space="preserve">The data inventory exercise, established critical groundwork upon which future efforts can build. Quelimane now possesses an initial framework for understanding the datasets required to monitor water, sanitation, and waste management outcomes across the city, positioning it to leverage the AMALI network, resources, and partnerships when conditions allow for sustained engagement.</w:t>
      </w:r>
      <w:r w:rsidDel="00000000" w:rsidR="00000000" w:rsidRPr="00000000">
        <w:rPr>
          <w:rtl w:val="0"/>
        </w:rPr>
      </w:r>
    </w:p>
    <w:p w:rsidR="00000000" w:rsidDel="00000000" w:rsidP="00000000" w:rsidRDefault="00000000" w:rsidRPr="00000000" w14:paraId="00000013">
      <w:pPr>
        <w:spacing w:after="240" w:lineRule="auto"/>
        <w:jc w:val="both"/>
        <w:rPr>
          <w:b w:val="1"/>
          <w:bCs w:val="1"/>
        </w:rPr>
      </w:pPr>
      <w:r w:rsidDel="00000000" w:rsidR="00000000" w:rsidRPr="00000000">
        <w:rPr>
          <w:b w:val="1"/>
          <w:bCs w:val="1"/>
          <w:rtl w:val="0"/>
        </w:rPr>
        <w:t xml:space="preserve">Significance Factor for this work in Quelimane Municipality</w:t>
      </w:r>
    </w:p>
    <w:p w:rsidR="00000000" w:rsidDel="00000000" w:rsidP="00000000" w:rsidRDefault="00000000" w:rsidRPr="00000000" w14:paraId="00000014">
      <w:pPr>
        <w:spacing w:after="240" w:before="240" w:lineRule="auto"/>
        <w:jc w:val="both"/>
        <w:rPr/>
      </w:pPr>
      <w:r w:rsidDel="00000000" w:rsidR="00000000" w:rsidRPr="00000000">
        <w:rPr>
          <w:rtl w:val="0"/>
        </w:rPr>
        <w:t xml:space="preserve">The work undertaken in Quelimane carries profound importance for a city where cholera outbreaks remain a persistent threat to public health and where waterborne diseases have historically been exacerbated by inadequate drainage and sanitation infrastructure. For an African city navigating the intersection of rapid urbanisation, limited municipal resources, and political volatility, the effort to anchor public health interventions in systematic data practices represents a critical step toward accountable, evidence-based governance. Quelimane's attempt to link health data from six local health centres and two hospitals to targeted ward-level interventions demonstrates the kind of localised, data-informed decision-making that can meaningfully reduce disease burden and improve service delivery for residents.</w:t>
      </w:r>
    </w:p>
    <w:p w:rsidR="00000000" w:rsidDel="00000000" w:rsidP="00000000" w:rsidRDefault="00000000" w:rsidRPr="00000000" w14:paraId="00000015">
      <w:pPr>
        <w:spacing w:after="240" w:before="240" w:lineRule="auto"/>
        <w:jc w:val="both"/>
        <w:rPr/>
      </w:pPr>
      <w:r w:rsidDel="00000000" w:rsidR="00000000" w:rsidRPr="00000000">
        <w:rPr>
          <w:rtl w:val="0"/>
        </w:rPr>
        <w:t xml:space="preserve">Equally significant is the broader lesson Quelimane offers the AMALI network: that the ambition of a legacy goal must be matched by institutional commitment and an enabling political environment. The city's experience reinforces that building data governance capacity in African municipalities is not merely a technical exercise but a deeply political one, requiring sustained leadership buy-in to translate good intentions into tangible improvements in the lives of ordinary citizens.</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f4e78"/>
      <w:sz w:val="48"/>
      <w:szCs w:val="4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1f4e78"/>
      <w:sz w:val="32"/>
      <w:szCs w:val="3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HZgzpm/D8k//MOBd8vSC5VXlUQ==">CgMxLjA4AHIhMXRUYVNBeXg0ZE52VVFPTXNXVnBhclpuY1p2MzZTcVQ3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2026-02-17T13:21:30.408Z</dcterms:created>
  <dc:creator>Un-named</dc:creator>
</cp:coreProperties>
</file>

<file path=docProps/custom.xml><?xml version="1.0" encoding="utf-8"?>
<Properties xmlns="http://schemas.openxmlformats.org/officeDocument/2006/custom-properties" xmlns:vt="http://schemas.openxmlformats.org/officeDocument/2006/docPropsVTypes"/>
</file>