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AMALI DATA PROGRAMME (ADP) COACHING PLAN - 2025</w:t>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rtl w:val="0"/>
        </w:rPr>
        <w:t xml:space="preserve">The AMALI Data Programme (ADP) has developed a structured coaching plan to develop the knowledge and skills of city teams in managing and utilizing data to drive performance management. This coaching plan provides an outline on how the AMALI data programme team will structure coaching and guidance on data management best practices, data analysis, and performance management, supporting Mayors make data-driven decisions to drive delivery towards their legacy goals.</w:t>
      </w:r>
    </w:p>
    <w:p w:rsidR="00000000" w:rsidDel="00000000" w:rsidP="00000000" w:rsidRDefault="00000000" w:rsidRPr="00000000" w14:paraId="00000003">
      <w:pPr>
        <w:jc w:val="both"/>
        <w:rPr>
          <w:rFonts w:ascii="Arial" w:cs="Arial" w:eastAsia="Arial" w:hAnsi="Arial"/>
          <w:b w:val="1"/>
        </w:rPr>
      </w:pPr>
      <w:r w:rsidDel="00000000" w:rsidR="00000000" w:rsidRPr="00000000">
        <w:rPr>
          <w:rFonts w:ascii="Arial" w:cs="Arial" w:eastAsia="Arial" w:hAnsi="Arial"/>
          <w:rtl w:val="0"/>
        </w:rPr>
        <w:t xml:space="preserve">Through a combination of coaching, mentoring, and hands-on support from our experienced data advisors, the coaching plan aims to  support and build a data-driven culture, foster a spirit of continuous improvement, and equip city teams with the tools and expertise needed to collect, analyze, and interpret data effectively. </w:t>
      </w:r>
      <w:r w:rsidDel="00000000" w:rsidR="00000000" w:rsidRPr="00000000">
        <w:rPr>
          <w:rFonts w:ascii="Arial" w:cs="Arial" w:eastAsia="Arial" w:hAnsi="Arial"/>
          <w:rtl w:val="0"/>
        </w:rPr>
        <w:t xml:space="preserve">Ultimately, the goal of these sessions is to empower city governments to establish a culture of data-driven leadership, enhance transparency and accountability, optimize resource allocation, and provide a foundation for effective monitoring and evaluation of the legacy goal. </w:t>
      </w:r>
      <w:r w:rsidDel="00000000" w:rsidR="00000000" w:rsidRPr="00000000">
        <w:rPr>
          <w:rtl w:val="0"/>
        </w:rPr>
      </w:r>
    </w:p>
    <w:sdt>
      <w:sdtPr>
        <w:lock w:val="contentLocked"/>
        <w:tag w:val="goog_rdk_0"/>
      </w:sdtPr>
      <w:sdtContent>
        <w:tbl>
          <w:tblPr>
            <w:tblStyle w:val="Table1"/>
            <w:tblW w:w="15405.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9.2496111975117"/>
            <w:gridCol w:w="1784.8716951788492"/>
            <w:gridCol w:w="3581.7223950233283"/>
            <w:gridCol w:w="3102.5622083981343"/>
            <w:gridCol w:w="3102.5622083981343"/>
            <w:gridCol w:w="2264.0318818040437"/>
            <w:tblGridChange w:id="0">
              <w:tblGrid>
                <w:gridCol w:w="1569.2496111975117"/>
                <w:gridCol w:w="1784.8716951788492"/>
                <w:gridCol w:w="3581.7223950233283"/>
                <w:gridCol w:w="3102.5622083981343"/>
                <w:gridCol w:w="3102.5622083981343"/>
                <w:gridCol w:w="2264.03188180404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PRACTICAL EXERCISES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OUTPUTS/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MATERIALS</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6"/>
                  </w:numPr>
                  <w:spacing w:after="0" w:line="240" w:lineRule="auto"/>
                  <w:ind w:left="720" w:hanging="360"/>
                  <w:rPr>
                    <w:rFonts w:ascii="Arial" w:cs="Arial" w:eastAsia="Arial" w:hAnsi="Arial"/>
                    <w:b w:val="1"/>
                  </w:rPr>
                </w:pPr>
                <w:r w:rsidDel="00000000" w:rsidR="00000000" w:rsidRPr="00000000">
                  <w:rPr>
                    <w:rFonts w:ascii="Arial" w:cs="Arial" w:eastAsia="Arial" w:hAnsi="Arial"/>
                    <w:b w:val="1"/>
                    <w:rtl w:val="0"/>
                  </w:rPr>
                  <w:t xml:space="preserve">Complete pre-engagement (baseline assessment) survey</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WEEKLY COACHING (MAY - JUNE/JULY)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Outline of the ADP curriculum / learning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2"/>
                  </w:numPr>
                  <w:spacing w:after="0" w:line="240" w:lineRule="auto"/>
                  <w:ind w:left="180" w:hanging="180"/>
                  <w:rPr>
                    <w:rFonts w:ascii="Arial" w:cs="Arial" w:eastAsia="Arial" w:hAnsi="Arial"/>
                  </w:rPr>
                </w:pPr>
                <w:r w:rsidDel="00000000" w:rsidR="00000000" w:rsidRPr="00000000">
                  <w:rPr>
                    <w:rFonts w:ascii="Arial" w:cs="Arial" w:eastAsia="Arial" w:hAnsi="Arial"/>
                    <w:rtl w:val="0"/>
                  </w:rPr>
                  <w:t xml:space="preserve">Recap ADP goals &amp; learning objectives.</w:t>
                </w:r>
              </w:p>
              <w:p w:rsidR="00000000" w:rsidDel="00000000" w:rsidP="00000000" w:rsidRDefault="00000000" w:rsidRPr="00000000" w14:paraId="00000019">
                <w:pPr>
                  <w:widowControl w:val="0"/>
                  <w:numPr>
                    <w:ilvl w:val="0"/>
                    <w:numId w:val="2"/>
                  </w:numPr>
                  <w:spacing w:after="0" w:line="240" w:lineRule="auto"/>
                  <w:ind w:left="180" w:hanging="180"/>
                  <w:rPr>
                    <w:rFonts w:ascii="Arial" w:cs="Arial" w:eastAsia="Arial" w:hAnsi="Arial"/>
                  </w:rPr>
                </w:pPr>
                <w:r w:rsidDel="00000000" w:rsidR="00000000" w:rsidRPr="00000000">
                  <w:rPr>
                    <w:rFonts w:ascii="Arial" w:cs="Arial" w:eastAsia="Arial" w:hAnsi="Arial"/>
                    <w:rtl w:val="0"/>
                  </w:rPr>
                  <w:t xml:space="preserve">City Data Advisor presents scope of work and overview of learning sessions.</w:t>
                </w:r>
              </w:p>
              <w:p w:rsidR="00000000" w:rsidDel="00000000" w:rsidP="00000000" w:rsidRDefault="00000000" w:rsidRPr="00000000" w14:paraId="0000001A">
                <w:pPr>
                  <w:widowControl w:val="0"/>
                  <w:numPr>
                    <w:ilvl w:val="0"/>
                    <w:numId w:val="2"/>
                  </w:numPr>
                  <w:spacing w:after="0" w:line="240" w:lineRule="auto"/>
                  <w:ind w:left="180" w:hanging="180"/>
                  <w:rPr>
                    <w:rFonts w:ascii="Arial" w:cs="Arial" w:eastAsia="Arial" w:hAnsi="Arial"/>
                  </w:rPr>
                </w:pPr>
                <w:r w:rsidDel="00000000" w:rsidR="00000000" w:rsidRPr="00000000">
                  <w:rPr>
                    <w:rFonts w:ascii="Arial" w:cs="Arial" w:eastAsia="Arial" w:hAnsi="Arial"/>
                    <w:rtl w:val="0"/>
                  </w:rPr>
                  <w:t xml:space="preserve">City Data Advisor conducts a brief introduction on the objectives and goals of stakeholder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Arial" w:cs="Arial" w:eastAsia="Arial" w:hAnsi="Arial"/>
                  </w:rPr>
                </w:pPr>
                <w:r w:rsidDel="00000000" w:rsidR="00000000" w:rsidRPr="00000000">
                  <w:rPr>
                    <w:rFonts w:ascii="Arial" w:cs="Arial" w:eastAsia="Arial" w:hAnsi="Arial"/>
                    <w:rtl w:val="0"/>
                  </w:rPr>
                  <w:t xml:space="preserve">Reflections on baseline assessment results.</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Arial" w:cs="Arial" w:eastAsia="Arial" w:hAnsi="Arial"/>
                  </w:rPr>
                </w:pPr>
                <w:r w:rsidDel="00000000" w:rsidR="00000000" w:rsidRPr="00000000">
                  <w:rPr>
                    <w:rFonts w:ascii="Arial" w:cs="Arial" w:eastAsia="Arial" w:hAnsi="Arial"/>
                    <w:rtl w:val="0"/>
                  </w:rPr>
                  <w:t xml:space="preserve">Stakeholder mapping take-home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hyperlink r:id="rId7">
                  <w:r w:rsidDel="00000000" w:rsidR="00000000" w:rsidRPr="00000000">
                    <w:rPr>
                      <w:rFonts w:ascii="Arial" w:cs="Arial" w:eastAsia="Arial" w:hAnsi="Arial"/>
                      <w:color w:val="1155cc"/>
                      <w:u w:val="single"/>
                      <w:rtl w:val="0"/>
                    </w:rPr>
                    <w:t xml:space="preserve">Scope of work sample link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Rule="auto"/>
                  <w:ind w:left="0" w:firstLine="0"/>
                  <w:rPr>
                    <w:rFonts w:ascii="Arial" w:cs="Arial" w:eastAsia="Arial" w:hAnsi="Arial"/>
                    <w:b w:val="1"/>
                  </w:rPr>
                </w:pPr>
                <w:r w:rsidDel="00000000" w:rsidR="00000000" w:rsidRPr="00000000">
                  <w:rPr>
                    <w:rFonts w:ascii="Arial" w:cs="Arial" w:eastAsia="Arial" w:hAnsi="Arial"/>
                    <w:b w:val="1"/>
                    <w:rtl w:val="0"/>
                  </w:rPr>
                  <w:t xml:space="preserve">Stakeholder mapping &amp; SWOT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Session 1 recap.</w:t>
                </w:r>
              </w:p>
              <w:p w:rsidR="00000000" w:rsidDel="00000000" w:rsidP="00000000" w:rsidRDefault="00000000" w:rsidRPr="00000000" w14:paraId="00000022">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conducts a workshop to refine the stakeholder map, and review the SWOT analysis of the legacy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Brainstorming list of stakeholders and level of involvement.</w:t>
                </w:r>
              </w:p>
              <w:p w:rsidR="00000000" w:rsidDel="00000000" w:rsidP="00000000" w:rsidRDefault="00000000" w:rsidRPr="00000000" w14:paraId="00000024">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Creating a stakeholder map.</w:t>
                </w:r>
              </w:p>
              <w:p w:rsidR="00000000" w:rsidDel="00000000" w:rsidP="00000000" w:rsidRDefault="00000000" w:rsidRPr="00000000" w14:paraId="00000025">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Review and update SWOT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Completed Stakeholder map</w:t>
                </w:r>
              </w:p>
              <w:p w:rsidR="00000000" w:rsidDel="00000000" w:rsidP="00000000" w:rsidRDefault="00000000" w:rsidRPr="00000000" w14:paraId="00000027">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Completed SWOT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hyperlink r:id="rId8">
                  <w:r w:rsidDel="00000000" w:rsidR="00000000" w:rsidRPr="00000000">
                    <w:rPr>
                      <w:rFonts w:ascii="Arial" w:cs="Arial" w:eastAsia="Arial" w:hAnsi="Arial"/>
                      <w:color w:val="1155cc"/>
                      <w:u w:val="single"/>
                      <w:rtl w:val="0"/>
                    </w:rPr>
                    <w:t xml:space="preserve">SWOT sample link 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Introduction to data management &amp; data inventorying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Session 2 recap.</w:t>
                </w:r>
              </w:p>
              <w:p w:rsidR="00000000" w:rsidDel="00000000" w:rsidP="00000000" w:rsidRDefault="00000000" w:rsidRPr="00000000" w14:paraId="0000002E">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leads a workshop to introduce key data &amp; data management concepts.</w:t>
                </w:r>
              </w:p>
              <w:p w:rsidR="00000000" w:rsidDel="00000000" w:rsidP="00000000" w:rsidRDefault="00000000" w:rsidRPr="00000000" w14:paraId="0000002F">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leads a workshop to introduce </w:t>
                </w:r>
                <w:r w:rsidDel="00000000" w:rsidR="00000000" w:rsidRPr="00000000">
                  <w:rPr>
                    <w:rFonts w:ascii="Arial" w:cs="Arial" w:eastAsia="Arial" w:hAnsi="Arial"/>
                    <w:rtl w:val="0"/>
                  </w:rPr>
                  <w:t xml:space="preserve">data inventorying</w:t>
                </w:r>
                <w:r w:rsidDel="00000000" w:rsidR="00000000" w:rsidRPr="00000000">
                  <w:rPr>
                    <w:rFonts w:ascii="Arial" w:cs="Arial" w:eastAsia="Arial" w:hAnsi="Arial"/>
                    <w:rtl w:val="0"/>
                  </w:rPr>
                  <w:t xml:space="preserve">.and the ADP data inventory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GOVEx courses:</w:t>
                </w:r>
              </w:p>
              <w:p w:rsidR="00000000" w:rsidDel="00000000" w:rsidP="00000000" w:rsidRDefault="00000000" w:rsidRPr="00000000" w14:paraId="00000031">
                <w:pPr>
                  <w:widowControl w:val="0"/>
                  <w:numPr>
                    <w:ilvl w:val="1"/>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Getting started with data management Course</w:t>
                </w:r>
              </w:p>
              <w:p w:rsidR="00000000" w:rsidDel="00000000" w:rsidP="00000000" w:rsidRDefault="00000000" w:rsidRPr="00000000" w14:paraId="00000032">
                <w:pPr>
                  <w:widowControl w:val="0"/>
                  <w:numPr>
                    <w:ilvl w:val="1"/>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Getting Started with Data Inventorying</w:t>
                </w:r>
              </w:p>
              <w:p w:rsidR="00000000" w:rsidDel="00000000" w:rsidP="00000000" w:rsidRDefault="00000000" w:rsidRPr="00000000" w14:paraId="00000033">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 </w:t>
                </w:r>
                <w:r w:rsidDel="00000000" w:rsidR="00000000" w:rsidRPr="00000000">
                  <w:rPr>
                    <w:rFonts w:ascii="Arial" w:cs="Arial" w:eastAsia="Arial" w:hAnsi="Arial"/>
                    <w:rtl w:val="0"/>
                  </w:rPr>
                  <w:t xml:space="preserve"> determining the data inventory scope and decision points.</w:t>
                </w:r>
              </w:p>
              <w:p w:rsidR="00000000" w:rsidDel="00000000" w:rsidP="00000000" w:rsidRDefault="00000000" w:rsidRPr="00000000" w14:paraId="00000034">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Practical exercise to conduct a data inventory for the legacy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inventory (in-progress)</w:t>
                </w:r>
              </w:p>
              <w:p w:rsidR="00000000" w:rsidDel="00000000" w:rsidP="00000000" w:rsidRDefault="00000000" w:rsidRPr="00000000" w14:paraId="00000036">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Certificates of completion:</w:t>
                </w:r>
              </w:p>
              <w:p w:rsidR="00000000" w:rsidDel="00000000" w:rsidP="00000000" w:rsidRDefault="00000000" w:rsidRPr="00000000" w14:paraId="00000037">
                <w:pPr>
                  <w:widowControl w:val="0"/>
                  <w:numPr>
                    <w:ilvl w:val="1"/>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Data management course</w:t>
                </w:r>
              </w:p>
              <w:p w:rsidR="00000000" w:rsidDel="00000000" w:rsidP="00000000" w:rsidRDefault="00000000" w:rsidRPr="00000000" w14:paraId="00000038">
                <w:pPr>
                  <w:widowControl w:val="0"/>
                  <w:numPr>
                    <w:ilvl w:val="1"/>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Data inventorying course</w:t>
                </w:r>
              </w:p>
              <w:p w:rsidR="00000000" w:rsidDel="00000000" w:rsidP="00000000" w:rsidRDefault="00000000" w:rsidRPr="00000000" w14:paraId="00000039">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hyperlink r:id="rId9">
                  <w:r w:rsidDel="00000000" w:rsidR="00000000" w:rsidRPr="00000000">
                    <w:rPr>
                      <w:rFonts w:ascii="Arial" w:cs="Arial" w:eastAsia="Arial" w:hAnsi="Arial"/>
                      <w:color w:val="1155cc"/>
                      <w:u w:val="single"/>
                      <w:rtl w:val="0"/>
                    </w:rPr>
                    <w:t xml:space="preserve">Getting Started with Data Management (AMALI_DM101 EN) </w:t>
                  </w:r>
                </w:hyperlink>
                <w:r w:rsidDel="00000000" w:rsidR="00000000" w:rsidRPr="00000000">
                  <w:rPr>
                    <w:rtl w:val="0"/>
                  </w:rPr>
                </w:r>
              </w:p>
              <w:p w:rsidR="00000000" w:rsidDel="00000000" w:rsidP="00000000" w:rsidRDefault="00000000" w:rsidRPr="00000000" w14:paraId="0000003B">
                <w:pPr>
                  <w:widowControl w:val="0"/>
                  <w:spacing w:after="0" w:line="240" w:lineRule="auto"/>
                  <w:rPr>
                    <w:rFonts w:ascii="Arial" w:cs="Arial" w:eastAsia="Arial" w:hAnsi="Arial"/>
                  </w:rPr>
                </w:pPr>
                <w:hyperlink r:id="rId10">
                  <w:r w:rsidDel="00000000" w:rsidR="00000000" w:rsidRPr="00000000">
                    <w:rPr>
                      <w:rFonts w:ascii="Arial" w:cs="Arial" w:eastAsia="Arial" w:hAnsi="Arial"/>
                      <w:color w:val="1155cc"/>
                      <w:u w:val="single"/>
                      <w:rtl w:val="0"/>
                    </w:rPr>
                    <w:t xml:space="preserve">ADP Data Inventory Plan</w:t>
                  </w:r>
                </w:hyperlink>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1ST SITE VISIT (JUNE/JULY)</w:t>
                </w:r>
              </w:p>
              <w:p w:rsidR="00000000" w:rsidDel="00000000" w:rsidP="00000000" w:rsidRDefault="00000000" w:rsidRPr="00000000" w14:paraId="0000003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The AMALI Data Programme team will conduct a two-day site visit and workshop centered on establishing a foundational data management practice for performance management for the city to equip leaders with the tools and knowledge necessary to leverage data to best monitor and evaluate the Mayor’s legacy goal through performance management. </w:t>
                </w:r>
              </w:p>
              <w:p w:rsidR="00000000" w:rsidDel="00000000" w:rsidP="00000000" w:rsidRDefault="00000000" w:rsidRPr="00000000" w14:paraId="0000003E">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The workshops serve as a collaborative forum where the city data team and other relevant stakeholders come together to develop a shared vision, co-create actionable strategies, and develop a roadmap for integrating data-driven approaches into decision-making processes, such as:</w:t>
                </w:r>
              </w:p>
              <w:p w:rsidR="00000000" w:rsidDel="00000000" w:rsidP="00000000" w:rsidRDefault="00000000" w:rsidRPr="00000000" w14:paraId="00000040">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Developing an inventory framework to identify data related to the legacy goal, </w:t>
                </w:r>
              </w:p>
              <w:p w:rsidR="00000000" w:rsidDel="00000000" w:rsidP="00000000" w:rsidRDefault="00000000" w:rsidRPr="00000000" w14:paraId="00000041">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Creating a strategy to pilot the data inventory effort, and </w:t>
                </w:r>
              </w:p>
              <w:p w:rsidR="00000000" w:rsidDel="00000000" w:rsidP="00000000" w:rsidRDefault="00000000" w:rsidRPr="00000000" w14:paraId="00000042">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Begin to develop an appropriate performance management routine. </w:t>
                </w:r>
              </w:p>
              <w:p w:rsidR="00000000" w:rsidDel="00000000" w:rsidP="00000000" w:rsidRDefault="00000000" w:rsidRPr="00000000" w14:paraId="00000043">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widowControl w:val="0"/>
                  <w:spacing w:after="0" w:line="240" w:lineRule="auto"/>
                  <w:jc w:val="both"/>
                  <w:rPr>
                    <w:rFonts w:ascii="Arial" w:cs="Arial" w:eastAsia="Arial" w:hAnsi="Arial"/>
                    <w:b w:val="1"/>
                  </w:rPr>
                </w:pPr>
                <w:r w:rsidDel="00000000" w:rsidR="00000000" w:rsidRPr="00000000">
                  <w:rPr>
                    <w:rFonts w:ascii="Arial" w:cs="Arial" w:eastAsia="Arial" w:hAnsi="Arial"/>
                    <w:rtl w:val="0"/>
                  </w:rPr>
                  <w:t xml:space="preserve">Participants will gain firsthand insights into the city’s ability to data collection needs and operational realities of city governance to best implement a performance strategy. This experience will provide a context-rich understanding of the challenges and opportunities inherent in leveraging data for performance management</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5"/>
                  </w:numPr>
                  <w:spacing w:after="0" w:line="240" w:lineRule="auto"/>
                  <w:ind w:left="720" w:hanging="360"/>
                  <w:rPr>
                    <w:rFonts w:ascii="Arial" w:cs="Arial" w:eastAsia="Arial" w:hAnsi="Arial"/>
                    <w:b w:val="1"/>
                  </w:rPr>
                </w:pPr>
                <w:r w:rsidDel="00000000" w:rsidR="00000000" w:rsidRPr="00000000">
                  <w:rPr>
                    <w:rFonts w:ascii="Arial" w:cs="Arial" w:eastAsia="Arial" w:hAnsi="Arial"/>
                    <w:b w:val="1"/>
                    <w:rtl w:val="0"/>
                  </w:rPr>
                  <w:t xml:space="preserve">Complete 1st site visit pre-survey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Session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Refining and validating the Mayor's legacy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Mayor provides an update on the Legacy Goal  and provides specific time frame, targets, specific activity and/or interventions selected to make progress.</w:t>
                </w:r>
              </w:p>
              <w:p w:rsidR="00000000" w:rsidDel="00000000" w:rsidP="00000000" w:rsidRDefault="00000000" w:rsidRPr="00000000" w14:paraId="00000053">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provides an overview of the performance management toolkit and the process for establishing performance management within the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Practical exercise on refining, breaking down,  and mapping metrics/KPIs to the Mayor’s legacy goal.</w:t>
                </w:r>
              </w:p>
              <w:p w:rsidR="00000000" w:rsidDel="00000000" w:rsidP="00000000" w:rsidRDefault="00000000" w:rsidRPr="00000000" w14:paraId="00000055">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 </w:t>
                </w:r>
                <w:r w:rsidDel="00000000" w:rsidR="00000000" w:rsidRPr="00000000">
                  <w:rPr>
                    <w:rFonts w:ascii="Arial" w:cs="Arial" w:eastAsia="Arial" w:hAnsi="Arial"/>
                    <w:rtl w:val="0"/>
                  </w:rPr>
                  <w:t xml:space="preserve">What activities, initiatives, or interventions are in place to support the legacy goal?</w:t>
                </w:r>
              </w:p>
              <w:p w:rsidR="00000000" w:rsidDel="00000000" w:rsidP="00000000" w:rsidRDefault="00000000" w:rsidRPr="00000000" w14:paraId="00000056">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 </w:t>
                </w:r>
                <w:r w:rsidDel="00000000" w:rsidR="00000000" w:rsidRPr="00000000">
                  <w:rPr>
                    <w:rFonts w:ascii="Arial" w:cs="Arial" w:eastAsia="Arial" w:hAnsi="Arial"/>
                    <w:rtl w:val="0"/>
                  </w:rPr>
                  <w:t xml:space="preserve">What challenges have been identified in achieving the legacy goal? What is the plan to address the challenge(s)?</w:t>
                </w:r>
              </w:p>
              <w:p w:rsidR="00000000" w:rsidDel="00000000" w:rsidP="00000000" w:rsidRDefault="00000000" w:rsidRPr="00000000" w14:paraId="00000057">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Discussion of roles and responsibilities in the city’s data governance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Optional</w:t>
                </w:r>
                <w:r w:rsidDel="00000000" w:rsidR="00000000" w:rsidRPr="00000000">
                  <w:rPr>
                    <w:rFonts w:ascii="Arial" w:cs="Arial" w:eastAsia="Arial" w:hAnsi="Arial"/>
                    <w:rtl w:val="0"/>
                  </w:rPr>
                  <w:t xml:space="preserve">: City legacy goal update presentation</w:t>
                </w:r>
              </w:p>
              <w:p w:rsidR="00000000" w:rsidDel="00000000" w:rsidP="00000000" w:rsidRDefault="00000000" w:rsidRPr="00000000" w14:paraId="00000059">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Activity sheet #1</w:t>
                </w:r>
                <w:r w:rsidDel="00000000" w:rsidR="00000000" w:rsidRPr="00000000">
                  <w:rPr>
                    <w:rFonts w:ascii="Arial" w:cs="Arial" w:eastAsia="Arial" w:hAnsi="Arial"/>
                    <w:rtl w:val="0"/>
                  </w:rPr>
                  <w:t xml:space="preserve">: SMART goals.</w:t>
                </w:r>
              </w:p>
              <w:p w:rsidR="00000000" w:rsidDel="00000000" w:rsidP="00000000" w:rsidRDefault="00000000" w:rsidRPr="00000000" w14:paraId="0000005A">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Activity sheet #2</w:t>
                </w:r>
                <w:r w:rsidDel="00000000" w:rsidR="00000000" w:rsidRPr="00000000">
                  <w:rPr>
                    <w:rFonts w:ascii="Arial" w:cs="Arial" w:eastAsia="Arial" w:hAnsi="Arial"/>
                    <w:rtl w:val="0"/>
                  </w:rPr>
                  <w:t xml:space="preserve">: building a goal statement (City legacy goal breakdown statement, including list of metrics/KPIs).</w:t>
                </w:r>
              </w:p>
              <w:p w:rsidR="00000000" w:rsidDel="00000000" w:rsidP="00000000" w:rsidRDefault="00000000" w:rsidRPr="00000000" w14:paraId="0000005B">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Performance management team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Arial" w:cs="Arial" w:eastAsia="Arial" w:hAnsi="Arial"/>
                    <w:b w:val="1"/>
                  </w:rPr>
                </w:pPr>
                <w:hyperlink r:id="rId11">
                  <w:r w:rsidDel="00000000" w:rsidR="00000000" w:rsidRPr="00000000">
                    <w:rPr>
                      <w:rFonts w:ascii="Arial" w:cs="Arial" w:eastAsia="Arial" w:hAnsi="Arial"/>
                      <w:color w:val="1155cc"/>
                      <w:u w:val="single"/>
                      <w:rtl w:val="0"/>
                    </w:rPr>
                    <w:t xml:space="preserve">ADP</w:t>
                  </w:r>
                </w:hyperlink>
                <w:hyperlink r:id="rId12">
                  <w:r w:rsidDel="00000000" w:rsidR="00000000" w:rsidRPr="00000000">
                    <w:rPr>
                      <w:rFonts w:ascii="Arial" w:cs="Arial" w:eastAsia="Arial" w:hAnsi="Arial"/>
                      <w:color w:val="1155cc"/>
                      <w:u w:val="single"/>
                      <w:rtl w:val="0"/>
                    </w:rPr>
                    <w:t xml:space="preserve"> Performance Management Toolkit</w:t>
                  </w:r>
                </w:hyperlink>
                <w:r w:rsidDel="00000000" w:rsidR="00000000" w:rsidRPr="00000000">
                  <w:rPr>
                    <w:rtl w:val="0"/>
                  </w:rPr>
                </w:r>
              </w:p>
              <w:p w:rsidR="00000000" w:rsidDel="00000000" w:rsidP="00000000" w:rsidRDefault="00000000" w:rsidRPr="00000000" w14:paraId="0000005D">
                <w:pPr>
                  <w:rPr>
                    <w:rFonts w:ascii="Arial" w:cs="Arial" w:eastAsia="Arial" w:hAnsi="Arial"/>
                  </w:rPr>
                </w:pPr>
                <w:hyperlink r:id="rId13">
                  <w:r w:rsidDel="00000000" w:rsidR="00000000" w:rsidRPr="00000000">
                    <w:rPr>
                      <w:rFonts w:ascii="Arial" w:cs="Arial" w:eastAsia="Arial" w:hAnsi="Arial"/>
                      <w:color w:val="1155cc"/>
                      <w:u w:val="single"/>
                      <w:rtl w:val="0"/>
                    </w:rPr>
                    <w:t xml:space="preserve">Legacy goal breakdown</w:t>
                  </w:r>
                </w:hyperlink>
                <w:r w:rsidDel="00000000" w:rsidR="00000000" w:rsidRPr="00000000">
                  <w:rPr>
                    <w:rtl w:val="0"/>
                  </w:rPr>
                </w:r>
              </w:p>
              <w:p w:rsidR="00000000" w:rsidDel="00000000" w:rsidP="00000000" w:rsidRDefault="00000000" w:rsidRPr="00000000" w14:paraId="0000005E">
                <w:pPr>
                  <w:rPr>
                    <w:rFonts w:ascii="Arial" w:cs="Arial" w:eastAsia="Arial" w:hAnsi="Arial"/>
                  </w:rPr>
                </w:pPr>
                <w:hyperlink r:id="rId14">
                  <w:r w:rsidDel="00000000" w:rsidR="00000000" w:rsidRPr="00000000">
                    <w:rPr>
                      <w:rFonts w:ascii="Arial" w:cs="Arial" w:eastAsia="Arial" w:hAnsi="Arial"/>
                      <w:color w:val="1155cc"/>
                      <w:u w:val="single"/>
                      <w:rtl w:val="0"/>
                    </w:rPr>
                    <w:t xml:space="preserve">Data governance Cttee template</w:t>
                  </w:r>
                </w:hyperlink>
                <w:r w:rsidDel="00000000" w:rsidR="00000000" w:rsidRPr="00000000">
                  <w:rPr>
                    <w:rtl w:val="0"/>
                  </w:rPr>
                </w:r>
              </w:p>
              <w:p w:rsidR="00000000" w:rsidDel="00000000" w:rsidP="00000000" w:rsidRDefault="00000000" w:rsidRPr="00000000" w14:paraId="0000005F">
                <w:pPr>
                  <w:rPr>
                    <w:rFonts w:ascii="Arial" w:cs="Arial" w:eastAsia="Arial" w:hAnsi="Arial"/>
                  </w:rPr>
                </w:pPr>
                <w:hyperlink r:id="rId15">
                  <w:r w:rsidDel="00000000" w:rsidR="00000000" w:rsidRPr="00000000">
                    <w:rPr>
                      <w:rFonts w:ascii="Arial" w:cs="Arial" w:eastAsia="Arial" w:hAnsi="Arial"/>
                      <w:color w:val="1155cc"/>
                      <w:u w:val="single"/>
                      <w:rtl w:val="0"/>
                    </w:rPr>
                    <w:t xml:space="preserve">Stakeholder roles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Session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Identifying data related to the legacy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Session 4 recap</w:t>
                </w:r>
              </w:p>
              <w:p w:rsidR="00000000" w:rsidDel="00000000" w:rsidP="00000000" w:rsidRDefault="00000000" w:rsidRPr="00000000" w14:paraId="00000063">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leads a workshop on the importance of strategic priority-focused data inventorying for the legacy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Discussion focused on reviewing the city’s data inventory, identifying stakeholders (who has the data?), and creating strategies to close data gaps.</w:t>
                </w:r>
              </w:p>
              <w:p w:rsidR="00000000" w:rsidDel="00000000" w:rsidP="00000000" w:rsidRDefault="00000000" w:rsidRPr="00000000" w14:paraId="00000065">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w:t>
                </w:r>
                <w:r w:rsidDel="00000000" w:rsidR="00000000" w:rsidRPr="00000000">
                  <w:rPr>
                    <w:rFonts w:ascii="Arial" w:cs="Arial" w:eastAsia="Arial" w:hAnsi="Arial"/>
                    <w:rtl w:val="0"/>
                  </w:rPr>
                  <w:t xml:space="preserve"> determining the data inventory scope.</w:t>
                </w:r>
              </w:p>
              <w:p w:rsidR="00000000" w:rsidDel="00000000" w:rsidP="00000000" w:rsidRDefault="00000000" w:rsidRPr="00000000" w14:paraId="00000066">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w:t>
                </w:r>
                <w:r w:rsidDel="00000000" w:rsidR="00000000" w:rsidRPr="00000000">
                  <w:rPr>
                    <w:rFonts w:ascii="Arial" w:cs="Arial" w:eastAsia="Arial" w:hAnsi="Arial"/>
                    <w:rtl w:val="0"/>
                  </w:rPr>
                  <w:t xml:space="preserve"> developing a data inventory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inventory (in-progress)</w:t>
                </w:r>
              </w:p>
              <w:p w:rsidR="00000000" w:rsidDel="00000000" w:rsidP="00000000" w:rsidRDefault="00000000" w:rsidRPr="00000000" w14:paraId="00000068">
                <w:pPr>
                  <w:widowControl w:val="0"/>
                  <w:spacing w:after="0" w:line="240" w:lineRule="auto"/>
                  <w:ind w:left="18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Arial" w:cs="Arial" w:eastAsia="Arial" w:hAnsi="Arial"/>
                  </w:rPr>
                </w:pPr>
                <w:hyperlink r:id="rId16">
                  <w:r w:rsidDel="00000000" w:rsidR="00000000" w:rsidRPr="00000000">
                    <w:rPr>
                      <w:rFonts w:ascii="Arial" w:cs="Arial" w:eastAsia="Arial" w:hAnsi="Arial"/>
                      <w:color w:val="1155cc"/>
                      <w:u w:val="single"/>
                      <w:rtl w:val="0"/>
                    </w:rPr>
                    <w:t xml:space="preserve">ADP Data Inventory Plan</w:t>
                  </w:r>
                </w:hyperlink>
                <w:r w:rsidDel="00000000" w:rsidR="00000000" w:rsidRPr="00000000">
                  <w:rPr>
                    <w:rtl w:val="0"/>
                  </w:rPr>
                </w:r>
              </w:p>
              <w:p w:rsidR="00000000" w:rsidDel="00000000" w:rsidP="00000000" w:rsidRDefault="00000000" w:rsidRPr="00000000" w14:paraId="0000006A">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hyperlink r:id="rId17">
                  <w:r w:rsidDel="00000000" w:rsidR="00000000" w:rsidRPr="00000000">
                    <w:rPr>
                      <w:rFonts w:ascii="Arial" w:cs="Arial" w:eastAsia="Arial" w:hAnsi="Arial"/>
                      <w:color w:val="1155cc"/>
                      <w:u w:val="single"/>
                      <w:rtl w:val="0"/>
                    </w:rPr>
                    <w:t xml:space="preserve">Getting Started with Data Inventorying (AMALI_DM102 EN)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Session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Assessing the quality of datasets in the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Session 5 recap</w:t>
                </w:r>
              </w:p>
              <w:p w:rsidR="00000000" w:rsidDel="00000000" w:rsidP="00000000" w:rsidRDefault="00000000" w:rsidRPr="00000000" w14:paraId="0000006F">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leads a workshop on the elements of data quality, and their 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Completing the </w:t>
                </w:r>
                <w:hyperlink r:id="rId18">
                  <w:r w:rsidDel="00000000" w:rsidR="00000000" w:rsidRPr="00000000">
                    <w:rPr>
                      <w:rFonts w:ascii="Arial" w:cs="Arial" w:eastAsia="Arial" w:hAnsi="Arial"/>
                      <w:color w:val="1155cc"/>
                      <w:u w:val="single"/>
                      <w:rtl w:val="0"/>
                    </w:rPr>
                    <w:t xml:space="preserve">data quality worksheet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Data quality worksheet (in-progress)</w:t>
                </w:r>
              </w:p>
              <w:p w:rsidR="00000000" w:rsidDel="00000000" w:rsidP="00000000" w:rsidRDefault="00000000" w:rsidRPr="00000000" w14:paraId="00000072">
                <w:pPr>
                  <w:widowControl w:val="0"/>
                  <w:spacing w:after="0" w:line="240" w:lineRule="auto"/>
                  <w:ind w:left="18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Arial" w:cs="Arial" w:eastAsia="Arial" w:hAnsi="Arial"/>
                  </w:rPr>
                </w:pPr>
                <w:hyperlink r:id="rId19">
                  <w:r w:rsidDel="00000000" w:rsidR="00000000" w:rsidRPr="00000000">
                    <w:rPr>
                      <w:rFonts w:ascii="Arial" w:cs="Arial" w:eastAsia="Arial" w:hAnsi="Arial"/>
                      <w:color w:val="1155cc"/>
                      <w:u w:val="single"/>
                      <w:rtl w:val="0"/>
                    </w:rPr>
                    <w:t xml:space="preserve">Data quality worksheet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Session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Field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Mayor and city team lead a site visit to observe the legacy goal and its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Focus group with relevant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ind w:left="18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left="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Establishing foundational performance management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Session 6 recap</w:t>
                </w:r>
              </w:p>
              <w:p w:rsidR="00000000" w:rsidDel="00000000" w:rsidP="00000000" w:rsidRDefault="00000000" w:rsidRPr="00000000" w14:paraId="0000007D">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leads a workshop on best practices for performance management, and how to launch a successful performance management programme.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w:t>
                </w:r>
                <w:r w:rsidDel="00000000" w:rsidR="00000000" w:rsidRPr="00000000">
                  <w:rPr>
                    <w:rFonts w:ascii="Arial" w:cs="Arial" w:eastAsia="Arial" w:hAnsi="Arial"/>
                    <w:rtl w:val="0"/>
                  </w:rPr>
                  <w:t xml:space="preserve"> selecting an appropriate performance framework.</w:t>
                </w:r>
              </w:p>
              <w:p w:rsidR="00000000" w:rsidDel="00000000" w:rsidP="00000000" w:rsidRDefault="00000000" w:rsidRPr="00000000" w14:paraId="0000007F">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Complete GOVEx courses:</w:t>
                </w:r>
              </w:p>
              <w:p w:rsidR="00000000" w:rsidDel="00000000" w:rsidP="00000000" w:rsidRDefault="00000000" w:rsidRPr="00000000" w14:paraId="00000080">
                <w:pPr>
                  <w:widowControl w:val="0"/>
                  <w:numPr>
                    <w:ilvl w:val="1"/>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Performance 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Certificates of completion:</w:t>
                </w:r>
              </w:p>
              <w:p w:rsidR="00000000" w:rsidDel="00000000" w:rsidP="00000000" w:rsidRDefault="00000000" w:rsidRPr="00000000" w14:paraId="00000082">
                <w:pPr>
                  <w:widowControl w:val="0"/>
                  <w:numPr>
                    <w:ilvl w:val="1"/>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Performance analytics</w:t>
                </w:r>
              </w:p>
              <w:p w:rsidR="00000000" w:rsidDel="00000000" w:rsidP="00000000" w:rsidRDefault="00000000" w:rsidRPr="00000000" w14:paraId="00000083">
                <w:pPr>
                  <w:widowControl w:val="0"/>
                  <w:spacing w:after="0" w:line="240" w:lineRule="auto"/>
                  <w:ind w:left="18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ind w:left="0" w:firstLine="0"/>
                  <w:rPr>
                    <w:rFonts w:ascii="Arial" w:cs="Arial" w:eastAsia="Arial" w:hAnsi="Arial"/>
                    <w:b w:val="1"/>
                  </w:rPr>
                </w:pPr>
                <w:hyperlink r:id="rId20">
                  <w:r w:rsidDel="00000000" w:rsidR="00000000" w:rsidRPr="00000000">
                    <w:rPr>
                      <w:rFonts w:ascii="Arial" w:cs="Arial" w:eastAsia="Arial" w:hAnsi="Arial"/>
                      <w:color w:val="1155cc"/>
                      <w:u w:val="single"/>
                      <w:rtl w:val="0"/>
                    </w:rPr>
                    <w:t xml:space="preserve">ADP</w:t>
                  </w:r>
                </w:hyperlink>
                <w:hyperlink r:id="rId21">
                  <w:r w:rsidDel="00000000" w:rsidR="00000000" w:rsidRPr="00000000">
                    <w:rPr>
                      <w:rFonts w:ascii="Arial" w:cs="Arial" w:eastAsia="Arial" w:hAnsi="Arial"/>
                      <w:color w:val="1155cc"/>
                      <w:u w:val="single"/>
                      <w:rtl w:val="0"/>
                    </w:rPr>
                    <w:t xml:space="preserve"> Performance Management Toolkit</w:t>
                  </w:r>
                </w:hyperlink>
                <w:r w:rsidDel="00000000" w:rsidR="00000000" w:rsidRPr="00000000">
                  <w:rPr>
                    <w:rtl w:val="0"/>
                  </w:rPr>
                </w:r>
              </w:p>
              <w:p w:rsidR="00000000" w:rsidDel="00000000" w:rsidP="00000000" w:rsidRDefault="00000000" w:rsidRPr="00000000" w14:paraId="00000085">
                <w:pPr>
                  <w:ind w:left="0" w:firstLine="0"/>
                  <w:rPr>
                    <w:rFonts w:ascii="Arial" w:cs="Arial" w:eastAsia="Arial" w:hAnsi="Arial"/>
                  </w:rPr>
                </w:pPr>
                <w:hyperlink r:id="rId22">
                  <w:r w:rsidDel="00000000" w:rsidR="00000000" w:rsidRPr="00000000">
                    <w:rPr>
                      <w:rFonts w:ascii="Arial" w:cs="Arial" w:eastAsia="Arial" w:hAnsi="Arial"/>
                      <w:color w:val="1155cc"/>
                      <w:u w:val="single"/>
                      <w:rtl w:val="0"/>
                    </w:rPr>
                    <w:t xml:space="preserve">Establishing a Performance Management Program</w:t>
                  </w:r>
                </w:hyperlink>
                <w:r w:rsidDel="00000000" w:rsidR="00000000" w:rsidRPr="00000000">
                  <w:rPr>
                    <w:rtl w:val="0"/>
                  </w:rPr>
                </w:r>
              </w:p>
              <w:p w:rsidR="00000000" w:rsidDel="00000000" w:rsidP="00000000" w:rsidRDefault="00000000" w:rsidRPr="00000000" w14:paraId="00000086">
                <w:pPr>
                  <w:rPr>
                    <w:rFonts w:ascii="Arial" w:cs="Arial" w:eastAsia="Arial" w:hAnsi="Arial"/>
                  </w:rPr>
                </w:pPr>
                <w:hyperlink r:id="rId23">
                  <w:r w:rsidDel="00000000" w:rsidR="00000000" w:rsidRPr="00000000">
                    <w:rPr>
                      <w:rFonts w:ascii="Arial" w:cs="Arial" w:eastAsia="Arial" w:hAnsi="Arial"/>
                      <w:color w:val="1155cc"/>
                      <w:u w:val="single"/>
                      <w:rtl w:val="0"/>
                    </w:rPr>
                    <w:t xml:space="preserve">Getting Started with Performance Analytics (AMALI_PA101 EN)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Designing an effective data reporting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Session 7 recap</w:t>
                </w:r>
              </w:p>
              <w:p w:rsidR="00000000" w:rsidDel="00000000" w:rsidP="00000000" w:rsidRDefault="00000000" w:rsidRPr="00000000" w14:paraId="0000008A">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leads a workshop to introduce data reporting tools, key considerations for designing an effective data reporting tool, and utilizing insights from the data reporting tool for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w:t>
                </w:r>
                <w:r w:rsidDel="00000000" w:rsidR="00000000" w:rsidRPr="00000000">
                  <w:rPr>
                    <w:rFonts w:ascii="Arial" w:cs="Arial" w:eastAsia="Arial" w:hAnsi="Arial"/>
                    <w:rtl w:val="0"/>
                  </w:rPr>
                  <w:t xml:space="preserve"> designing an appropriate data reporting tool based on the city’s needs and capabilities.</w:t>
                </w:r>
              </w:p>
              <w:p w:rsidR="00000000" w:rsidDel="00000000" w:rsidP="00000000" w:rsidRDefault="00000000" w:rsidRPr="00000000" w14:paraId="0000008C">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 </w:t>
                </w:r>
                <w:r w:rsidDel="00000000" w:rsidR="00000000" w:rsidRPr="00000000">
                  <w:rPr>
                    <w:rFonts w:ascii="Arial" w:cs="Arial" w:eastAsia="Arial" w:hAnsi="Arial"/>
                    <w:rtl w:val="0"/>
                  </w:rPr>
                  <w:t xml:space="preserve">Utilizing insights for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Activity sheet #3</w:t>
                </w:r>
                <w:r w:rsidDel="00000000" w:rsidR="00000000" w:rsidRPr="00000000">
                  <w:rPr>
                    <w:rFonts w:ascii="Arial" w:cs="Arial" w:eastAsia="Arial" w:hAnsi="Arial"/>
                    <w:rtl w:val="0"/>
                  </w:rPr>
                  <w:t xml:space="preserve">: creating a data reporting tool - decision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0" w:firstLine="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Debrief &amp; 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will debrief with the Mayor and city data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Discuss progress so far, next steps in the engagement, ask any additional questions needed,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ind w:left="18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ind w:left="0" w:firstLine="0"/>
                  <w:rPr>
                    <w:rFonts w:ascii="Arial" w:cs="Arial" w:eastAsia="Arial" w:hAnsi="Arial"/>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6"/>
                  </w:numPr>
                  <w:spacing w:after="0" w:line="240" w:lineRule="auto"/>
                  <w:ind w:left="720" w:hanging="360"/>
                  <w:rPr>
                    <w:rFonts w:ascii="Arial" w:cs="Arial" w:eastAsia="Arial" w:hAnsi="Arial"/>
                    <w:b w:val="1"/>
                  </w:rPr>
                </w:pPr>
                <w:r w:rsidDel="00000000" w:rsidR="00000000" w:rsidRPr="00000000">
                  <w:rPr>
                    <w:rFonts w:ascii="Arial" w:cs="Arial" w:eastAsia="Arial" w:hAnsi="Arial"/>
                    <w:b w:val="1"/>
                    <w:rtl w:val="0"/>
                  </w:rPr>
                  <w:t xml:space="preserve">Complete 1st site post survey</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WEEKLY COACHING  (JUNE/JULY - AUGUST/SEPTEMBER)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Sessions 11 - 15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Post site visit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Recap selected topics from previous sessions (on-demand)</w:t>
                </w:r>
              </w:p>
              <w:p w:rsidR="00000000" w:rsidDel="00000000" w:rsidP="00000000" w:rsidRDefault="00000000" w:rsidRPr="00000000" w14:paraId="000000A4">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conducts weekly coaching calls to collaboratively address pending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Updating the data inventory, quality assessment worksheet, and data reporting tool design.</w:t>
                </w:r>
              </w:p>
              <w:p w:rsidR="00000000" w:rsidDel="00000000" w:rsidP="00000000" w:rsidRDefault="00000000" w:rsidRPr="00000000" w14:paraId="000000A6">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Refining the legacy goal metrics/KPIs.</w:t>
                </w:r>
              </w:p>
              <w:p w:rsidR="00000000" w:rsidDel="00000000" w:rsidP="00000000" w:rsidRDefault="00000000" w:rsidRPr="00000000" w14:paraId="000000A7">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Brainstorming session:</w:t>
                </w:r>
                <w:r w:rsidDel="00000000" w:rsidR="00000000" w:rsidRPr="00000000">
                  <w:rPr>
                    <w:rFonts w:ascii="Arial" w:cs="Arial" w:eastAsia="Arial" w:hAnsi="Arial"/>
                    <w:rtl w:val="0"/>
                  </w:rPr>
                  <w:t xml:space="preserve"> Performance management meeting design.</w:t>
                </w:r>
              </w:p>
              <w:p w:rsidR="00000000" w:rsidDel="00000000" w:rsidP="00000000" w:rsidRDefault="00000000" w:rsidRPr="00000000" w14:paraId="000000A8">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Ideation session: </w:t>
                </w:r>
                <w:r w:rsidDel="00000000" w:rsidR="00000000" w:rsidRPr="00000000">
                  <w:rPr>
                    <w:rFonts w:ascii="Arial" w:cs="Arial" w:eastAsia="Arial" w:hAnsi="Arial"/>
                    <w:rtl w:val="0"/>
                  </w:rPr>
                  <w:t xml:space="preserve">Communicating findings - tell your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Completed data Inventory</w:t>
                </w:r>
              </w:p>
              <w:p w:rsidR="00000000" w:rsidDel="00000000" w:rsidP="00000000" w:rsidRDefault="00000000" w:rsidRPr="00000000" w14:paraId="000000AA">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Completed quality assessment worksheet.</w:t>
                </w:r>
              </w:p>
              <w:p w:rsidR="00000000" w:rsidDel="00000000" w:rsidP="00000000" w:rsidRDefault="00000000" w:rsidRPr="00000000" w14:paraId="000000AB">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Final list of legacy goal metrics/KPIs.</w:t>
                </w:r>
              </w:p>
              <w:p w:rsidR="00000000" w:rsidDel="00000000" w:rsidP="00000000" w:rsidRDefault="00000000" w:rsidRPr="00000000" w14:paraId="000000AC">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Activity sheet #4</w:t>
                </w:r>
                <w:r w:rsidDel="00000000" w:rsidR="00000000" w:rsidRPr="00000000">
                  <w:rPr>
                    <w:rFonts w:ascii="Arial" w:cs="Arial" w:eastAsia="Arial" w:hAnsi="Arial"/>
                    <w:rtl w:val="0"/>
                  </w:rPr>
                  <w:t xml:space="preserve">: Performance management meeting design.</w:t>
                </w:r>
              </w:p>
              <w:p w:rsidR="00000000" w:rsidDel="00000000" w:rsidP="00000000" w:rsidRDefault="00000000" w:rsidRPr="00000000" w14:paraId="000000AD">
                <w:pPr>
                  <w:widowControl w:val="0"/>
                  <w:numPr>
                    <w:ilvl w:val="0"/>
                    <w:numId w:val="2"/>
                  </w:numPr>
                  <w:spacing w:after="0" w:line="240" w:lineRule="auto"/>
                  <w:ind w:left="180"/>
                  <w:rPr/>
                </w:pPr>
                <w:r w:rsidDel="00000000" w:rsidR="00000000" w:rsidRPr="00000000">
                  <w:rPr>
                    <w:rFonts w:ascii="Arial" w:cs="Arial" w:eastAsia="Arial" w:hAnsi="Arial"/>
                    <w:b w:val="1"/>
                    <w:rtl w:val="0"/>
                  </w:rPr>
                  <w:t xml:space="preserve">Activity sheet #5: </w:t>
                </w:r>
                <w:r w:rsidDel="00000000" w:rsidR="00000000" w:rsidRPr="00000000">
                  <w:rPr>
                    <w:rFonts w:ascii="Arial" w:cs="Arial" w:eastAsia="Arial" w:hAnsi="Arial"/>
                    <w:rtl w:val="0"/>
                  </w:rPr>
                  <w:t xml:space="preserve">The 4 W’s of storytelling.</w:t>
                </w:r>
              </w:p>
              <w:p w:rsidR="00000000" w:rsidDel="00000000" w:rsidP="00000000" w:rsidRDefault="00000000" w:rsidRPr="00000000" w14:paraId="000000AE">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Data reporting tool/dashboard demo.</w:t>
                </w:r>
              </w:p>
              <w:p w:rsidR="00000000" w:rsidDel="00000000" w:rsidP="00000000" w:rsidRDefault="00000000" w:rsidRPr="00000000" w14:paraId="000000AF">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Performance management routine mockup sessions with the city team.</w:t>
                </w:r>
              </w:p>
              <w:p w:rsidR="00000000" w:rsidDel="00000000" w:rsidP="00000000" w:rsidRDefault="00000000" w:rsidRPr="00000000" w14:paraId="000000B0">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First performance management meeting (with Mayor in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ind w:left="0" w:firstLine="0"/>
                  <w:rPr>
                    <w:rFonts w:ascii="Arial" w:cs="Arial" w:eastAsia="Arial" w:hAnsi="Arial"/>
                  </w:rPr>
                </w:pP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2ND SITE VISIT (SEPTEMBER)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Our team of data advisors will embark on a second site visit to the city to launch a data reporting tool (performance dashboard) and performance management routine. During this second visit, our data advisors will engage with the city team to build support and momentum for the Mayor’s legacy goal.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Our advisors will also provide capacity-building support to ensure that city officials can effectively utilize the dashboard to drive data-driven decision-making. The visit will culminate in a successful launch event, where stakeholders came together to celebrate the introduction of the performance dashboard and explore its potential to transform city service delivery.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Session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Rule="auto"/>
                  <w:ind w:left="0" w:firstLine="0"/>
                  <w:rPr>
                    <w:rFonts w:ascii="Arial" w:cs="Arial" w:eastAsia="Arial" w:hAnsi="Arial"/>
                    <w:b w:val="1"/>
                  </w:rPr>
                </w:pPr>
                <w:r w:rsidDel="00000000" w:rsidR="00000000" w:rsidRPr="00000000">
                  <w:rPr>
                    <w:rFonts w:ascii="Arial" w:cs="Arial" w:eastAsia="Arial" w:hAnsi="Arial"/>
                    <w:b w:val="1"/>
                    <w:rtl w:val="0"/>
                  </w:rPr>
                  <w:t xml:space="preserve">Performance management launch</w:t>
                </w:r>
              </w:p>
              <w:p w:rsidR="00000000" w:rsidDel="00000000" w:rsidP="00000000" w:rsidRDefault="00000000" w:rsidRPr="00000000" w14:paraId="000000BD">
                <w:pPr>
                  <w:ind w:left="0" w:firstLine="0"/>
                  <w:rPr>
                    <w:rFonts w:ascii="Arial" w:cs="Arial" w:eastAsia="Arial" w:hAnsi="Arial"/>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provides an overview of the city’s journey in the programme.</w:t>
                </w:r>
              </w:p>
              <w:p w:rsidR="00000000" w:rsidDel="00000000" w:rsidP="00000000" w:rsidRDefault="00000000" w:rsidRPr="00000000" w14:paraId="000000BF">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Presentation of the city’s performance management manual, and data reporting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Review performance management manual with the city team. </w:t>
                </w:r>
              </w:p>
              <w:p w:rsidR="00000000" w:rsidDel="00000000" w:rsidP="00000000" w:rsidRDefault="00000000" w:rsidRPr="00000000" w14:paraId="000000C1">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City Data Advisor guides the city team through some practical activities to demonstrate how to manage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Launched Performance management routine/framework document. </w:t>
                </w:r>
              </w:p>
              <w:p w:rsidR="00000000" w:rsidDel="00000000" w:rsidP="00000000" w:rsidRDefault="00000000" w:rsidRPr="00000000" w14:paraId="000000C3">
                <w:pPr>
                  <w:widowControl w:val="0"/>
                  <w:numPr>
                    <w:ilvl w:val="0"/>
                    <w:numId w:val="2"/>
                  </w:numPr>
                  <w:spacing w:after="0" w:line="240" w:lineRule="auto"/>
                  <w:ind w:left="180"/>
                  <w:rPr>
                    <w:rFonts w:ascii="Arial" w:cs="Arial" w:eastAsia="Arial" w:hAnsi="Arial"/>
                  </w:rPr>
                </w:pPr>
                <w:r w:rsidDel="00000000" w:rsidR="00000000" w:rsidRPr="00000000">
                  <w:rPr>
                    <w:rFonts w:ascii="Arial" w:cs="Arial" w:eastAsia="Arial" w:hAnsi="Arial"/>
                    <w:rtl w:val="0"/>
                  </w:rPr>
                  <w:t xml:space="preserve">Launched data reporting tool/dashboard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ind w:left="0" w:firstLine="0"/>
                  <w:rPr>
                    <w:rFonts w:ascii="Arial" w:cs="Arial" w:eastAsia="Arial" w:hAnsi="Arial"/>
                  </w:rPr>
                </w:pPr>
                <w:r w:rsidDel="00000000" w:rsidR="00000000" w:rsidRPr="00000000">
                  <w:rPr>
                    <w:rFonts w:ascii="Arial" w:cs="Arial" w:eastAsia="Arial" w:hAnsi="Arial"/>
                    <w:rtl w:val="0"/>
                  </w:rPr>
                  <w:t xml:space="preserve"> </w:t>
                </w:r>
                <w:hyperlink r:id="rId24">
                  <w:r w:rsidDel="00000000" w:rsidR="00000000" w:rsidRPr="00000000">
                    <w:rPr>
                      <w:rFonts w:ascii="Arial" w:cs="Arial" w:eastAsia="Arial" w:hAnsi="Arial"/>
                      <w:color w:val="1155cc"/>
                      <w:u w:val="single"/>
                      <w:rtl w:val="0"/>
                    </w:rPr>
                    <w:t xml:space="preserve">AMALI Data Programme Guide to Writing an Effective Performance Management Framework</w:t>
                  </w:r>
                </w:hyperlink>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numPr>
                    <w:ilvl w:val="0"/>
                    <w:numId w:val="6"/>
                  </w:numPr>
                  <w:spacing w:after="0" w:line="240" w:lineRule="auto"/>
                  <w:ind w:left="720" w:hanging="360"/>
                  <w:rPr>
                    <w:rFonts w:ascii="Arial" w:cs="Arial" w:eastAsia="Arial" w:hAnsi="Arial"/>
                    <w:b w:val="1"/>
                  </w:rPr>
                </w:pPr>
                <w:r w:rsidDel="00000000" w:rsidR="00000000" w:rsidRPr="00000000">
                  <w:rPr>
                    <w:rFonts w:ascii="Arial" w:cs="Arial" w:eastAsia="Arial" w:hAnsi="Arial"/>
                    <w:b w:val="1"/>
                    <w:rtl w:val="0"/>
                  </w:rPr>
                  <w:t xml:space="preserve">Complete post-engagement (endline assessment) survey</w:t>
                </w:r>
              </w:p>
              <w:p w:rsidR="00000000" w:rsidDel="00000000" w:rsidP="00000000" w:rsidRDefault="00000000" w:rsidRPr="00000000" w14:paraId="000000C6">
                <w:pPr>
                  <w:widowControl w:val="0"/>
                  <w:numPr>
                    <w:ilvl w:val="0"/>
                    <w:numId w:val="6"/>
                  </w:numPr>
                  <w:spacing w:after="0" w:line="240" w:lineRule="auto"/>
                  <w:ind w:left="720" w:hanging="360"/>
                  <w:rPr>
                    <w:rFonts w:ascii="Arial" w:cs="Arial" w:eastAsia="Arial" w:hAnsi="Arial"/>
                    <w:b w:val="1"/>
                  </w:rPr>
                </w:pPr>
                <w:r w:rsidDel="00000000" w:rsidR="00000000" w:rsidRPr="00000000">
                  <w:rPr>
                    <w:rFonts w:ascii="Arial" w:cs="Arial" w:eastAsia="Arial" w:hAnsi="Arial"/>
                    <w:b w:val="1"/>
                    <w:rtl w:val="0"/>
                  </w:rPr>
                  <w:t xml:space="preserve">Present certificates</w:t>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AMALI REUNION (OCTOBER)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rtl w:val="0"/>
                  </w:rPr>
                  <w:t xml:space="preserve">The 2025 AMALI Reunion will bring together mayors and governors from across Africa and serves as a vital platform for discussing the transformative role of urban areas in driving economic growth and development across the continent. The presentations will include results from the city’s performance management launch, discussions, and site visits to showcase the legacy goal progress in the host city.</w:t>
                </w:r>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WRAP UP &amp; AFTERCARE (NOVEMBER 2025 - DECEMBER 2026)</w:t>
                </w:r>
              </w:p>
              <w:p w:rsidR="00000000" w:rsidDel="00000000" w:rsidP="00000000" w:rsidRDefault="00000000" w:rsidRPr="00000000" w14:paraId="000000D4">
                <w:pPr>
                  <w:widowControl w:val="0"/>
                  <w:numPr>
                    <w:ilvl w:val="0"/>
                    <w:numId w:val="4"/>
                  </w:numPr>
                  <w:spacing w:after="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Submit city briefing notes to ADP Director</w:t>
                </w:r>
              </w:p>
              <w:p w:rsidR="00000000" w:rsidDel="00000000" w:rsidP="00000000" w:rsidRDefault="00000000" w:rsidRPr="00000000" w14:paraId="000000D5">
                <w:pPr>
                  <w:widowControl w:val="0"/>
                  <w:numPr>
                    <w:ilvl w:val="0"/>
                    <w:numId w:val="4"/>
                  </w:numPr>
                  <w:spacing w:after="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Submit city highlights to ADP Director</w:t>
                </w:r>
              </w:p>
              <w:p w:rsidR="00000000" w:rsidDel="00000000" w:rsidP="00000000" w:rsidRDefault="00000000" w:rsidRPr="00000000" w14:paraId="000000D6">
                <w:pPr>
                  <w:widowControl w:val="0"/>
                  <w:numPr>
                    <w:ilvl w:val="0"/>
                    <w:numId w:val="4"/>
                  </w:numPr>
                  <w:spacing w:after="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Prepare transition (to aftercare) call slide deck</w:t>
                </w:r>
              </w:p>
              <w:p w:rsidR="00000000" w:rsidDel="00000000" w:rsidP="00000000" w:rsidRDefault="00000000" w:rsidRPr="00000000" w14:paraId="000000D7">
                <w:pPr>
                  <w:widowControl w:val="0"/>
                  <w:numPr>
                    <w:ilvl w:val="0"/>
                    <w:numId w:val="4"/>
                  </w:numPr>
                  <w:spacing w:after="0" w:line="240" w:lineRule="auto"/>
                  <w:ind w:left="720" w:hanging="360"/>
                  <w:jc w:val="left"/>
                  <w:rPr>
                    <w:rFonts w:ascii="Arial" w:cs="Arial" w:eastAsia="Arial" w:hAnsi="Arial"/>
                  </w:rPr>
                </w:pPr>
                <w:r w:rsidDel="00000000" w:rsidR="00000000" w:rsidRPr="00000000">
                  <w:rPr>
                    <w:rFonts w:ascii="Arial" w:cs="Arial" w:eastAsia="Arial" w:hAnsi="Arial"/>
                    <w:rtl w:val="0"/>
                  </w:rPr>
                  <w:t xml:space="preserve">Continue aftercare till 2026</w:t>
                </w:r>
              </w:p>
            </w:tc>
          </w:tr>
        </w:tbl>
      </w:sdtContent>
    </w:sdt>
    <w:p w:rsidR="00000000" w:rsidDel="00000000" w:rsidP="00000000" w:rsidRDefault="00000000" w:rsidRPr="00000000" w14:paraId="000000DD">
      <w:pPr>
        <w:widowControl w:val="0"/>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DE">
      <w:pPr>
        <w:widowControl w:val="0"/>
        <w:spacing w:after="0" w:line="240" w:lineRule="auto"/>
        <w:rPr>
          <w:rFonts w:ascii="Arial" w:cs="Arial" w:eastAsia="Arial" w:hAnsi="Arial"/>
        </w:rPr>
      </w:pPr>
      <w:hyperlink r:id="rId25">
        <w:r w:rsidDel="00000000" w:rsidR="00000000" w:rsidRPr="00000000">
          <w:rPr>
            <w:rFonts w:ascii="Arial" w:cs="Arial" w:eastAsia="Arial" w:hAnsi="Arial"/>
            <w:color w:val="1155cc"/>
            <w:u w:val="single"/>
            <w:rtl w:val="0"/>
          </w:rPr>
          <w:t xml:space="preserve">Site visit prep (resources):</w:t>
        </w:r>
      </w:hyperlink>
      <w:r w:rsidDel="00000000" w:rsidR="00000000" w:rsidRPr="00000000">
        <w:rPr>
          <w:rtl w:val="0"/>
        </w:rPr>
      </w:r>
    </w:p>
    <w:p w:rsidR="00000000" w:rsidDel="00000000" w:rsidP="00000000" w:rsidRDefault="00000000" w:rsidRPr="00000000" w14:paraId="000000DF">
      <w:pPr>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Share 1st site visit agenda </w:t>
      </w:r>
    </w:p>
    <w:p w:rsidR="00000000" w:rsidDel="00000000" w:rsidP="00000000" w:rsidRDefault="00000000" w:rsidRPr="00000000" w14:paraId="000000E0">
      <w:pPr>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Share 1st site visit slide deck</w:t>
      </w:r>
    </w:p>
    <w:p w:rsidR="00000000" w:rsidDel="00000000" w:rsidP="00000000" w:rsidRDefault="00000000" w:rsidRPr="00000000" w14:paraId="000000E1">
      <w:pPr>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Share printed pre &amp; post site visit survey</w:t>
      </w:r>
    </w:p>
    <w:p w:rsidR="00000000" w:rsidDel="00000000" w:rsidP="00000000" w:rsidRDefault="00000000" w:rsidRPr="00000000" w14:paraId="000000E2">
      <w:pPr>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Printed ADP Toolkit</w:t>
      </w: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D4FC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D4FC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D4FC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D4FC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D4FC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D4F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D4F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D4F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D4F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4FC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D4FC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D4FC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D4FC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D4FC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D4F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D4F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D4F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D4F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D4F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D4F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D4F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D4F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D4F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D4FCD"/>
    <w:rPr>
      <w:i w:val="1"/>
      <w:iCs w:val="1"/>
      <w:color w:val="404040" w:themeColor="text1" w:themeTint="0000BF"/>
    </w:rPr>
  </w:style>
  <w:style w:type="paragraph" w:styleId="ListParagraph">
    <w:name w:val="List Paragraph"/>
    <w:basedOn w:val="Normal"/>
    <w:uiPriority w:val="34"/>
    <w:qFormat w:val="1"/>
    <w:rsid w:val="00AD4FCD"/>
    <w:pPr>
      <w:ind w:left="720"/>
      <w:contextualSpacing w:val="1"/>
    </w:pPr>
  </w:style>
  <w:style w:type="character" w:styleId="IntenseEmphasis">
    <w:name w:val="Intense Emphasis"/>
    <w:basedOn w:val="DefaultParagraphFont"/>
    <w:uiPriority w:val="21"/>
    <w:qFormat w:val="1"/>
    <w:rsid w:val="00AD4FCD"/>
    <w:rPr>
      <w:i w:val="1"/>
      <w:iCs w:val="1"/>
      <w:color w:val="0f4761" w:themeColor="accent1" w:themeShade="0000BF"/>
    </w:rPr>
  </w:style>
  <w:style w:type="paragraph" w:styleId="IntenseQuote">
    <w:name w:val="Intense Quote"/>
    <w:basedOn w:val="Normal"/>
    <w:next w:val="Normal"/>
    <w:link w:val="IntenseQuoteChar"/>
    <w:uiPriority w:val="30"/>
    <w:qFormat w:val="1"/>
    <w:rsid w:val="00AD4FC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D4FCD"/>
    <w:rPr>
      <w:i w:val="1"/>
      <w:iCs w:val="1"/>
      <w:color w:val="0f4761" w:themeColor="accent1" w:themeShade="0000BF"/>
    </w:rPr>
  </w:style>
  <w:style w:type="character" w:styleId="IntenseReference">
    <w:name w:val="Intense Reference"/>
    <w:basedOn w:val="DefaultParagraphFont"/>
    <w:uiPriority w:val="32"/>
    <w:qFormat w:val="1"/>
    <w:rsid w:val="00AD4FC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XbE7yw2TU5_K-9sWYJTg82MpyybAkcjl/view?usp=drive_link" TargetMode="External"/><Relationship Id="rId22" Type="http://schemas.openxmlformats.org/officeDocument/2006/relationships/hyperlink" Target="https://docs.google.com/document/d/1yQeL5wCl8iRmyN4aVN1-3ZSbqoeindXZ/edit#heading=h.dn4jw91zl7sl" TargetMode="External"/><Relationship Id="rId21" Type="http://schemas.openxmlformats.org/officeDocument/2006/relationships/hyperlink" Target="https://drive.google.com/file/d/1XbE7yw2TU5_K-9sWYJTg82MpyybAkcjl/view?usp=drive_link" TargetMode="External"/><Relationship Id="rId24" Type="http://schemas.openxmlformats.org/officeDocument/2006/relationships/hyperlink" Target="https://docs.google.com/document/d/1QmJx6J4Ae1DlC96iqu0lYr0N9Y-J-CAy/edit" TargetMode="External"/><Relationship Id="rId23" Type="http://schemas.openxmlformats.org/officeDocument/2006/relationships/hyperlink" Target="https://catalog.cgepi.org/browse/govex/specialprojects/amali-data-programme/courses/getting-started-with-performance-analytics-amalipa101-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og.cgepi.org/browse/govex/specialprojects/amali-data-programme/courses/getting-started-with-data-management-amalidm101-en" TargetMode="External"/><Relationship Id="rId25" Type="http://schemas.openxmlformats.org/officeDocument/2006/relationships/hyperlink" Target="https://drive.google.com/drive/u/0/folders/1811VGZw_qv9d6N7YoKLtqy14Am17PT8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GhIWolCQO9r3s_L8NLm9HOoKE9e8WI84/edit" TargetMode="External"/><Relationship Id="rId8" Type="http://schemas.openxmlformats.org/officeDocument/2006/relationships/hyperlink" Target="https://docs.google.com/document/d/1XpaTr8mpvmGQz9kf-C1r_-o9TNEn6eLJ/edit" TargetMode="External"/><Relationship Id="rId11" Type="http://schemas.openxmlformats.org/officeDocument/2006/relationships/hyperlink" Target="https://drive.google.com/file/d/1XbE7yw2TU5_K-9sWYJTg82MpyybAkcjl/view?usp=drive_link" TargetMode="External"/><Relationship Id="rId10" Type="http://schemas.openxmlformats.org/officeDocument/2006/relationships/hyperlink" Target="https://docs.google.com/spreadsheets/d/1z28-SAa_yciqLxVSQHgpGXQnlQREm82S/edit?gid=1344529400#gid=1344529400" TargetMode="External"/><Relationship Id="rId13" Type="http://schemas.openxmlformats.org/officeDocument/2006/relationships/hyperlink" Target="https://docs.google.com/document/d/1HieGEiRvD_wY6ZXH1jrrnKFQXO0comMh/edit" TargetMode="External"/><Relationship Id="rId12" Type="http://schemas.openxmlformats.org/officeDocument/2006/relationships/hyperlink" Target="https://drive.google.com/file/d/1XbE7yw2TU5_K-9sWYJTg82MpyybAkcjl/view?usp=drive_link" TargetMode="External"/><Relationship Id="rId15" Type="http://schemas.openxmlformats.org/officeDocument/2006/relationships/hyperlink" Target="https://docs.google.com/presentation/d/1bO20ufgGUsWNCOzmz_OSbbo3krVlAcCeN0djjKKJ6yA/edit?slide=id.g2fc60065c9b_0_0#slide=id.g2fc60065c9b_0_0" TargetMode="External"/><Relationship Id="rId14" Type="http://schemas.openxmlformats.org/officeDocument/2006/relationships/hyperlink" Target="https://docs.google.com/document/d/1R2V4qsZmuHK6d59oSnOmf8ZMrXHzsbTj/edit" TargetMode="External"/><Relationship Id="rId17" Type="http://schemas.openxmlformats.org/officeDocument/2006/relationships/hyperlink" Target="https://catalog.cgepi.org/browse/govex/specialprojects/amali-data-programme/courses/getting-started-with-data-inventorying-amalidm102-en" TargetMode="External"/><Relationship Id="rId16" Type="http://schemas.openxmlformats.org/officeDocument/2006/relationships/hyperlink" Target="https://docs.google.com/spreadsheets/d/1z28-SAa_yciqLxVSQHgpGXQnlQREm82S/edit?gid=1344529400#gid=1344529400" TargetMode="External"/><Relationship Id="rId19" Type="http://schemas.openxmlformats.org/officeDocument/2006/relationships/hyperlink" Target="https://docs.google.com/spreadsheets/d/15YJJpbyWjfFV5Bpx7irzzsZczOeZEKvr/edit?gid=1652008007#gid=1652008007" TargetMode="External"/><Relationship Id="rId18" Type="http://schemas.openxmlformats.org/officeDocument/2006/relationships/hyperlink" Target="https://docs.google.com/spreadsheets/d/15YJJpbyWjfFV5Bpx7irzzsZczOeZEKvr/edit?gid=1652008007#gid=16520080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4y6Wwp7wwJzQ/3UD1z33Wvg3w==">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2025-05-23T06:56:00Z</dcterms:created>
  <dc:creator>Chukwuma Okolie (PGR)</dc:creator>
</cp:coreProperties>
</file>