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FC6" w:rsidRPr="003C5951" w:rsidRDefault="00990D36" w:rsidP="002972A0">
      <w:pPr>
        <w:jc w:val="both"/>
        <w:rPr>
          <w:rFonts w:ascii="Times New Roman" w:hAnsi="Times New Roman" w:cs="Times New Roman"/>
          <w:sz w:val="24"/>
          <w:szCs w:val="24"/>
        </w:rPr>
      </w:pPr>
      <w:r w:rsidRPr="003C5951">
        <w:rPr>
          <w:rFonts w:ascii="Times New Roman" w:hAnsi="Times New Roman" w:cs="Times New Roman"/>
          <w:sz w:val="24"/>
          <w:szCs w:val="24"/>
        </w:rPr>
        <w:t xml:space="preserve">Aplikacja </w:t>
      </w:r>
      <w:proofErr w:type="spellStart"/>
      <w:r w:rsidRPr="003C5951">
        <w:rPr>
          <w:rFonts w:ascii="Times New Roman" w:hAnsi="Times New Roman" w:cs="Times New Roman"/>
          <w:sz w:val="24"/>
          <w:szCs w:val="24"/>
        </w:rPr>
        <w:t>EKantor</w:t>
      </w:r>
      <w:proofErr w:type="spellEnd"/>
      <w:r w:rsidRPr="003C5951">
        <w:rPr>
          <w:rFonts w:ascii="Times New Roman" w:hAnsi="Times New Roman" w:cs="Times New Roman"/>
          <w:sz w:val="24"/>
          <w:szCs w:val="24"/>
        </w:rPr>
        <w:t xml:space="preserve"> pozwala na wpłatę,</w:t>
      </w:r>
      <w:r w:rsidR="00E84C30" w:rsidRPr="003C5951">
        <w:rPr>
          <w:rFonts w:ascii="Times New Roman" w:hAnsi="Times New Roman" w:cs="Times New Roman"/>
          <w:sz w:val="24"/>
          <w:szCs w:val="24"/>
        </w:rPr>
        <w:t xml:space="preserve"> oraz wypłatę pieniędzy z konta oraz zakup i sprzedaż  jednej z 3 walut której kurs zmienia się każdego</w:t>
      </w:r>
      <w:r w:rsidR="00E7725B" w:rsidRPr="003C5951">
        <w:rPr>
          <w:rFonts w:ascii="Times New Roman" w:hAnsi="Times New Roman" w:cs="Times New Roman"/>
          <w:sz w:val="24"/>
          <w:szCs w:val="24"/>
        </w:rPr>
        <w:t xml:space="preserve"> następnego dnia</w:t>
      </w:r>
      <w:r w:rsidR="00E84C30" w:rsidRPr="003C5951">
        <w:rPr>
          <w:rFonts w:ascii="Times New Roman" w:hAnsi="Times New Roman" w:cs="Times New Roman"/>
          <w:sz w:val="24"/>
          <w:szCs w:val="24"/>
        </w:rPr>
        <w:t>.</w:t>
      </w:r>
    </w:p>
    <w:p w:rsidR="00057DE3"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Po uruchomieniu aplikacji dostajemy menu wyboru w którym możemy przejść do ustawień lub naszego konta</w:t>
      </w:r>
    </w:p>
    <w:p w:rsidR="00E7725B" w:rsidRDefault="00057DE3">
      <w:r>
        <w:rPr>
          <w:noProof/>
        </w:rPr>
        <w:drawing>
          <wp:inline distT="0" distB="0" distL="0" distR="0">
            <wp:extent cx="5760720" cy="3229301"/>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60720" cy="3229301"/>
                    </a:xfrm>
                    <a:prstGeom prst="rect">
                      <a:avLst/>
                    </a:prstGeom>
                    <a:noFill/>
                    <a:ln w="9525">
                      <a:noFill/>
                      <a:miter lim="800000"/>
                      <a:headEnd/>
                      <a:tailEnd/>
                    </a:ln>
                  </pic:spPr>
                </pic:pic>
              </a:graphicData>
            </a:graphic>
          </wp:inline>
        </w:drawing>
      </w:r>
    </w:p>
    <w:p w:rsidR="002972A0" w:rsidRDefault="002972A0">
      <w:r>
        <w:t>Zdj.1 – Wygląd ekranu Menu</w:t>
      </w:r>
    </w:p>
    <w:p w:rsidR="005F4DF9"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 xml:space="preserve">W ustawieniach mamy możliwość zresetowania aplikacji do ustawień domyślnych tj. ustawienie 100 zł na wolnych środkach oraz wyzerowanie posiadanych obcych walut. By to </w:t>
      </w:r>
      <w:r w:rsidR="001F7B0A">
        <w:rPr>
          <w:rFonts w:ascii="Times New Roman" w:hAnsi="Times New Roman" w:cs="Times New Roman"/>
          <w:sz w:val="24"/>
          <w:szCs w:val="24"/>
        </w:rPr>
        <w:t xml:space="preserve">zrobić należy zaznaczyć </w:t>
      </w:r>
      <w:proofErr w:type="spellStart"/>
      <w:r w:rsidR="001F7B0A">
        <w:rPr>
          <w:rFonts w:ascii="Times New Roman" w:hAnsi="Times New Roman" w:cs="Times New Roman"/>
          <w:sz w:val="24"/>
          <w:szCs w:val="24"/>
        </w:rPr>
        <w:t>checkbox’</w:t>
      </w:r>
      <w:r w:rsidRPr="003C5951">
        <w:rPr>
          <w:rFonts w:ascii="Times New Roman" w:hAnsi="Times New Roman" w:cs="Times New Roman"/>
          <w:sz w:val="24"/>
          <w:szCs w:val="24"/>
        </w:rPr>
        <w:t>a</w:t>
      </w:r>
      <w:proofErr w:type="spellEnd"/>
      <w:r w:rsidRPr="003C5951">
        <w:rPr>
          <w:rFonts w:ascii="Times New Roman" w:hAnsi="Times New Roman" w:cs="Times New Roman"/>
          <w:sz w:val="24"/>
          <w:szCs w:val="24"/>
        </w:rPr>
        <w:t xml:space="preserve"> a następnie klikn</w:t>
      </w:r>
      <w:r w:rsidR="001F7B0A">
        <w:rPr>
          <w:rFonts w:ascii="Times New Roman" w:hAnsi="Times New Roman" w:cs="Times New Roman"/>
          <w:sz w:val="24"/>
          <w:szCs w:val="24"/>
        </w:rPr>
        <w:t>ąć</w:t>
      </w:r>
      <w:r w:rsidRPr="003C5951">
        <w:rPr>
          <w:rFonts w:ascii="Times New Roman" w:hAnsi="Times New Roman" w:cs="Times New Roman"/>
          <w:sz w:val="24"/>
          <w:szCs w:val="24"/>
        </w:rPr>
        <w:t xml:space="preserve"> „Reset</w:t>
      </w:r>
      <w:r w:rsidR="00057DE3" w:rsidRPr="003C5951">
        <w:rPr>
          <w:rFonts w:ascii="Times New Roman" w:hAnsi="Times New Roman" w:cs="Times New Roman"/>
          <w:sz w:val="24"/>
          <w:szCs w:val="24"/>
        </w:rPr>
        <w:t>uj</w:t>
      </w:r>
      <w:r w:rsidRPr="003C5951">
        <w:rPr>
          <w:rFonts w:ascii="Times New Roman" w:hAnsi="Times New Roman" w:cs="Times New Roman"/>
          <w:sz w:val="24"/>
          <w:szCs w:val="24"/>
        </w:rPr>
        <w:t xml:space="preserve">”. Można także wrócić </w:t>
      </w:r>
      <w:r w:rsidR="005F4DF9" w:rsidRPr="003C5951">
        <w:rPr>
          <w:rFonts w:ascii="Times New Roman" w:hAnsi="Times New Roman" w:cs="Times New Roman"/>
          <w:sz w:val="24"/>
          <w:szCs w:val="24"/>
        </w:rPr>
        <w:t xml:space="preserve">do menu </w:t>
      </w:r>
      <w:r w:rsidRPr="003C5951">
        <w:rPr>
          <w:rFonts w:ascii="Times New Roman" w:hAnsi="Times New Roman" w:cs="Times New Roman"/>
          <w:sz w:val="24"/>
          <w:szCs w:val="24"/>
        </w:rPr>
        <w:t xml:space="preserve">za pomocą przycisku </w:t>
      </w:r>
      <w:r w:rsidR="00057DE3" w:rsidRPr="003C5951">
        <w:rPr>
          <w:rFonts w:ascii="Times New Roman" w:hAnsi="Times New Roman" w:cs="Times New Roman"/>
          <w:sz w:val="24"/>
          <w:szCs w:val="24"/>
        </w:rPr>
        <w:t>„P</w:t>
      </w:r>
      <w:r w:rsidRPr="003C5951">
        <w:rPr>
          <w:rFonts w:ascii="Times New Roman" w:hAnsi="Times New Roman" w:cs="Times New Roman"/>
          <w:sz w:val="24"/>
          <w:szCs w:val="24"/>
        </w:rPr>
        <w:t>owrót</w:t>
      </w:r>
      <w:r w:rsidR="00057DE3" w:rsidRPr="003C5951">
        <w:rPr>
          <w:rFonts w:ascii="Times New Roman" w:hAnsi="Times New Roman" w:cs="Times New Roman"/>
          <w:sz w:val="24"/>
          <w:szCs w:val="24"/>
        </w:rPr>
        <w:t>”</w:t>
      </w:r>
      <w:r w:rsidR="002972A0">
        <w:rPr>
          <w:rFonts w:ascii="Times New Roman" w:hAnsi="Times New Roman" w:cs="Times New Roman"/>
          <w:sz w:val="24"/>
          <w:szCs w:val="24"/>
        </w:rPr>
        <w:t>.</w:t>
      </w:r>
    </w:p>
    <w:p w:rsidR="005F4DF9" w:rsidRDefault="00057DE3">
      <w:r>
        <w:rPr>
          <w:noProof/>
        </w:rPr>
        <w:drawing>
          <wp:inline distT="0" distB="0" distL="0" distR="0">
            <wp:extent cx="5111396" cy="286248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114518" cy="2864236"/>
                    </a:xfrm>
                    <a:prstGeom prst="rect">
                      <a:avLst/>
                    </a:prstGeom>
                    <a:noFill/>
                    <a:ln w="9525">
                      <a:noFill/>
                      <a:miter lim="800000"/>
                      <a:headEnd/>
                      <a:tailEnd/>
                    </a:ln>
                  </pic:spPr>
                </pic:pic>
              </a:graphicData>
            </a:graphic>
          </wp:inline>
        </w:drawing>
      </w:r>
    </w:p>
    <w:p w:rsidR="002972A0" w:rsidRDefault="002972A0">
      <w:r>
        <w:t>Zdj.2 – Wygląd ekranu Ustawień</w:t>
      </w:r>
    </w:p>
    <w:p w:rsidR="005F4DF9" w:rsidRPr="003C5951" w:rsidRDefault="000E6EAB">
      <w:pPr>
        <w:rPr>
          <w:rFonts w:ascii="Times New Roman" w:hAnsi="Times New Roman" w:cs="Times New Roman"/>
          <w:sz w:val="24"/>
          <w:szCs w:val="24"/>
        </w:rPr>
      </w:pPr>
      <w:r w:rsidRPr="003C5951">
        <w:rPr>
          <w:rFonts w:ascii="Times New Roman" w:hAnsi="Times New Roman" w:cs="Times New Roman"/>
          <w:sz w:val="24"/>
          <w:szCs w:val="24"/>
        </w:rPr>
        <w:lastRenderedPageBreak/>
        <w:t xml:space="preserve">Po przejściu w moje konto możemy zobaczyć wszystkie informacje na temat aktualnego kursu walut Euro, Dolara oraz Funta względem Złotego, oraz informacje na temat ilości posiadanych wolnych oraz wszystkich pieniędzy po przeliczeniu na złotówki. Pod nimi mamy możliwość wpłaty oraz wypłaty pieniędzy z naszego konta, zakupu i sprzedaży waluty oraz przycisk umożliwiający przesunięcie czasu o jeden dzień co spowoduje losową zmianę kursu w górę lub w dół o również losową wartość. </w:t>
      </w:r>
    </w:p>
    <w:p w:rsidR="000E6EAB" w:rsidRDefault="00F17B95" w:rsidP="00F17B95">
      <w:r>
        <w:rPr>
          <w:noProof/>
        </w:rPr>
        <w:drawing>
          <wp:inline distT="0" distB="0" distL="0" distR="0">
            <wp:extent cx="5760720" cy="3368204"/>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60720" cy="3368204"/>
                    </a:xfrm>
                    <a:prstGeom prst="rect">
                      <a:avLst/>
                    </a:prstGeom>
                    <a:noFill/>
                    <a:ln w="9525">
                      <a:noFill/>
                      <a:miter lim="800000"/>
                      <a:headEnd/>
                      <a:tailEnd/>
                    </a:ln>
                  </pic:spPr>
                </pic:pic>
              </a:graphicData>
            </a:graphic>
          </wp:inline>
        </w:drawing>
      </w:r>
    </w:p>
    <w:p w:rsidR="002972A0" w:rsidRDefault="002972A0" w:rsidP="00F17B95">
      <w:r>
        <w:t xml:space="preserve">Zdj.3 – Wygląd ekranu </w:t>
      </w:r>
      <w:proofErr w:type="spellStart"/>
      <w:r>
        <w:t>MojeKonto</w:t>
      </w:r>
      <w:proofErr w:type="spellEnd"/>
    </w:p>
    <w:p w:rsidR="00F17B95" w:rsidRDefault="003C5951" w:rsidP="00F17B95">
      <w:pPr>
        <w:rPr>
          <w:rFonts w:ascii="Times New Roman" w:hAnsi="Times New Roman" w:cs="Times New Roman"/>
          <w:sz w:val="24"/>
          <w:szCs w:val="24"/>
        </w:rPr>
      </w:pPr>
      <w:r>
        <w:rPr>
          <w:rFonts w:ascii="Times New Roman" w:hAnsi="Times New Roman" w:cs="Times New Roman"/>
          <w:sz w:val="24"/>
          <w:szCs w:val="24"/>
        </w:rPr>
        <w:t>Ekrany wpłaty i wypłaty są do sobie bardzo podobne. Zawierają informacje o obecnych wolnych środkach oraz informują o stanie operacji. Jeśli została anulowana, użytkownik zostaje o tym poinformowany, jak również w przypadku próby wypłacenia niepoprawnej ilości pieniędzy.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4634" cy="2044188"/>
            <wp:effectExtent l="19050" t="0" r="5316"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10022" cy="2047423"/>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690370" cy="1243965"/>
            <wp:effectExtent l="19050" t="0" r="508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690370" cy="1243965"/>
                    </a:xfrm>
                    <a:prstGeom prst="rect">
                      <a:avLst/>
                    </a:prstGeom>
                    <a:noFill/>
                    <a:ln w="9525">
                      <a:noFill/>
                      <a:miter lim="800000"/>
                      <a:headEnd/>
                      <a:tailEnd/>
                    </a:ln>
                  </pic:spPr>
                </pic:pic>
              </a:graphicData>
            </a:graphic>
          </wp:inline>
        </w:drawing>
      </w:r>
    </w:p>
    <w:p w:rsidR="002972A0" w:rsidRPr="002972A0" w:rsidRDefault="002972A0" w:rsidP="002972A0">
      <w:r>
        <w:t>Zdj.3 – Wyglądy ekranów  Wypłać</w:t>
      </w:r>
    </w:p>
    <w:p w:rsidR="002972A0" w:rsidRDefault="002972A0" w:rsidP="00F17B95">
      <w:pPr>
        <w:rPr>
          <w:rFonts w:ascii="Times New Roman" w:hAnsi="Times New Roman" w:cs="Times New Roman"/>
          <w:sz w:val="24"/>
          <w:szCs w:val="24"/>
        </w:rPr>
      </w:pP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0050" cy="2126512"/>
            <wp:effectExtent l="19050" t="0" r="0" b="0"/>
            <wp:docPr id="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550050" cy="2126512"/>
                    </a:xfrm>
                    <a:prstGeom prst="rect">
                      <a:avLst/>
                    </a:prstGeom>
                    <a:noFill/>
                    <a:ln w="9525">
                      <a:noFill/>
                      <a:miter lim="800000"/>
                      <a:headEnd/>
                      <a:tailEnd/>
                    </a:ln>
                  </pic:spPr>
                </pic:pic>
              </a:graphicData>
            </a:graphic>
          </wp:inline>
        </w:drawing>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1280" cy="1392555"/>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91280" cy="13925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169160" cy="1201420"/>
            <wp:effectExtent l="19050" t="0" r="254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169160" cy="1201420"/>
                    </a:xfrm>
                    <a:prstGeom prst="rect">
                      <a:avLst/>
                    </a:prstGeom>
                    <a:noFill/>
                    <a:ln w="9525">
                      <a:noFill/>
                      <a:miter lim="800000"/>
                      <a:headEnd/>
                      <a:tailEnd/>
                    </a:ln>
                  </pic:spPr>
                </pic:pic>
              </a:graphicData>
            </a:graphic>
          </wp:inline>
        </w:drawing>
      </w:r>
    </w:p>
    <w:p w:rsidR="00A972C2" w:rsidRPr="002972A0" w:rsidRDefault="002972A0" w:rsidP="00F17B95">
      <w:r>
        <w:t>Zdj.4 – Wyglądy ekranów  Wypłać</w:t>
      </w:r>
    </w:p>
    <w:p w:rsidR="00A972C2" w:rsidRPr="003C5951" w:rsidRDefault="00A972C2" w:rsidP="00F17B95">
      <w:pPr>
        <w:rPr>
          <w:rFonts w:ascii="Times New Roman" w:hAnsi="Times New Roman" w:cs="Times New Roman"/>
          <w:sz w:val="24"/>
          <w:szCs w:val="24"/>
        </w:rPr>
      </w:pPr>
      <w:r>
        <w:rPr>
          <w:rFonts w:ascii="Times New Roman" w:hAnsi="Times New Roman" w:cs="Times New Roman"/>
          <w:sz w:val="24"/>
          <w:szCs w:val="24"/>
        </w:rPr>
        <w:t>Proces zakupu i sprzedaży walut wygląda podobnie. Najpierw wybieramy walutę dla której chcemy przeprowadzić transakcję a następnie wprowadzamy interesującą nas ilość. W przypadku wystąpienia niepoprawnych lub niemożliwych do wykonania operacji użytkownik zostanie o nich poinformowany.</w:t>
      </w:r>
    </w:p>
    <w:sectPr w:rsidR="00A972C2" w:rsidRPr="003C5951" w:rsidSect="00B71F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990D36"/>
    <w:rsid w:val="00057DE3"/>
    <w:rsid w:val="000E6EAB"/>
    <w:rsid w:val="001F7B0A"/>
    <w:rsid w:val="002972A0"/>
    <w:rsid w:val="003C5951"/>
    <w:rsid w:val="005F4DF9"/>
    <w:rsid w:val="00744269"/>
    <w:rsid w:val="00812752"/>
    <w:rsid w:val="0084229E"/>
    <w:rsid w:val="00990D36"/>
    <w:rsid w:val="00A972C2"/>
    <w:rsid w:val="00B71FC6"/>
    <w:rsid w:val="00DC1069"/>
    <w:rsid w:val="00E7725B"/>
    <w:rsid w:val="00E84C30"/>
    <w:rsid w:val="00F17B9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1FC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7D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7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250</Words>
  <Characters>1505</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junzuk2000@gmail.com</dc:creator>
  <cp:keywords/>
  <dc:description/>
  <cp:lastModifiedBy>junzuk2000@gmail.com</cp:lastModifiedBy>
  <cp:revision>13</cp:revision>
  <dcterms:created xsi:type="dcterms:W3CDTF">2021-06-13T05:32:00Z</dcterms:created>
  <dcterms:modified xsi:type="dcterms:W3CDTF">2021-06-14T12:22:00Z</dcterms:modified>
</cp:coreProperties>
</file>