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3.png" ContentType="image/png"/>
  <Override PartName="/word/media/rId19.png" ContentType="image/png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Bird diversity and community varies with proximity to trails in urban and peri-urban green spaces</w:t>
      </w:r>
    </w:p>
    <w:p>
      <w:pPr>
        <w:pStyle w:val="FirstParagraph"/>
      </w:pPr>
      <w:r>
        <w:t xml:space="preserve">Chloe A. Cull, Mackenzie Guest, Isabella C. Richmond, Ana Morales, Carly D. Ziter, Barbara Frei</w:t>
      </w:r>
      <w:r>
        <w:t xml:space="preserve"> </w:t>
      </w:r>
      <w:r>
        <w:t xml:space="preserve">add_p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Main Takeaways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SR &amp; Shannon higher in informal sites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SR &amp; Shannon higher further from trails</w:t>
            </w:r>
          </w:p>
          <w:p/>
        </w:tc>
      </w:tr>
    </w:tbl>
    <w:bookmarkStart w:id="27" w:name="model-results"/>
    <w:p>
      <w:pPr>
        <w:pStyle w:val="Heading1"/>
      </w:pPr>
      <w:r>
        <w:t xml:space="preserve">Model Results</w:t>
      </w:r>
    </w:p>
    <w:bookmarkStart w:id="15" w:name="X5bf7e23e1cdba7cd80196a68d956b50de1776f1"/>
    <w:p>
      <w:pPr>
        <w:pStyle w:val="Heading2"/>
      </w:pPr>
      <w:r>
        <w:t xml:space="preserve">Model 1: distance from trail + greenspace management</w:t>
      </w:r>
    </w:p>
    <w:p>
      <w:pPr>
        <w:pStyle w:val="FirstParagraph"/>
      </w:pPr>
      <w:r>
        <w:t xml:space="preserve">The first model includes both distance from trail and management. It does not include an interaction in the statistical analysis due to small sample size but a plot is included for context.</w:t>
      </w:r>
    </w:p>
    <w:p>
      <w:pPr>
        <w:pStyle w:val="BodyText"/>
      </w:pPr>
      <w:r>
        <w:t xml:space="preserve">Model summary: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420"/>
        <w:gridCol w:w="209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Species Richness</w:t>
            </w:r>
          </w:p>
        </w:tc>
        <w:tc>
          <w:tcPr/>
          <w:p>
            <w:pPr>
              <w:pStyle w:val="Compact"/>
            </w:pPr>
            <w:r>
              <w:t xml:space="preserve">Shannon Diversity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(6, 9.9)</w:t>
            </w:r>
          </w:p>
        </w:tc>
        <w:tc>
          <w:tcPr/>
          <w:p>
            <w:pPr>
              <w:pStyle w:val="Compact"/>
            </w:pPr>
            <w:r>
              <w:t xml:space="preserve">(1.8, 2.2)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5e-09</w:t>
            </w:r>
          </w:p>
        </w:tc>
        <w:tc>
          <w:tcPr/>
          <w:p>
            <w:pPr>
              <w:pStyle w:val="Compact"/>
            </w:pPr>
            <w:r>
              <w:t xml:space="preserve">2e-17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Informal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(-0.3, 4.8)</w:t>
            </w:r>
          </w:p>
        </w:tc>
        <w:tc>
          <w:tcPr/>
          <w:p>
            <w:pPr>
              <w:pStyle w:val="Compact"/>
            </w:pPr>
            <w:r>
              <w:t xml:space="preserve">(-0.1, 0.45)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 from trail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(3.1, 5.9)</w:t>
            </w:r>
          </w:p>
        </w:tc>
        <w:tc>
          <w:tcPr/>
          <w:p>
            <w:pPr>
              <w:pStyle w:val="Compact"/>
            </w:pPr>
            <w:r>
              <w:t xml:space="preserve">(0.3, 0.56)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5e-07</w:t>
            </w:r>
          </w:p>
        </w:tc>
        <w:tc>
          <w:tcPr/>
          <w:p>
            <w:pPr>
              <w:pStyle w:val="Compact"/>
            </w:pPr>
            <w:r>
              <w:t xml:space="preserve">2e-07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(Intercept Park)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</w:tbl>
    <w:p>
      <w:pPr>
        <w:pStyle w:val="BodyText"/>
      </w:pPr>
      <w:r>
        <w:t xml:space="preserve">Visualization:</w:t>
      </w:r>
    </w:p>
    <w:p>
      <w:pPr>
        <w:pStyle w:val="BodyText"/>
      </w:pPr>
      <w:r>
        <w:drawing>
          <wp:inline>
            <wp:extent cx="5334000" cy="6223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results_files/figure-docx/sr-dist-plo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vegetation"/>
    <w:p>
      <w:pPr>
        <w:pStyle w:val="Heading2"/>
      </w:pPr>
      <w:r>
        <w:t xml:space="preserve">Vegetation</w:t>
      </w:r>
    </w:p>
    <w:p>
      <w:pPr>
        <w:pStyle w:val="FirstParagraph"/>
      </w:pPr>
      <w:r>
        <w:t xml:space="preserve">The second model includes stem density and the interaction between stem density and distance from trail.</w:t>
      </w:r>
    </w:p>
    <w:tbl>
      <w:tblPr>
        <w:tblStyle w:val="Table"/>
        <w:tblW w:type="pct" w:w="4931"/>
        <w:tblLayout w:type="fixed"/>
        <w:tblLook w:firstRow="1" w:lastRow="0" w:firstColumn="0" w:lastColumn="0" w:noHBand="0" w:noVBand="0" w:val="0020"/>
      </w:tblPr>
      <w:tblGrid>
        <w:gridCol w:w="3520"/>
        <w:gridCol w:w="209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Species Richness</w:t>
            </w:r>
          </w:p>
        </w:tc>
        <w:tc>
          <w:tcPr/>
          <w:p>
            <w:pPr>
              <w:pStyle w:val="Compact"/>
            </w:pPr>
            <w:r>
              <w:t xml:space="preserve">Shannon Diversity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(8.5, 14)</w:t>
            </w:r>
          </w:p>
        </w:tc>
        <w:tc>
          <w:tcPr/>
          <w:p>
            <w:pPr>
              <w:pStyle w:val="Compact"/>
            </w:pPr>
            <w:r>
              <w:t xml:space="preserve">(2, 2.5)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6e-09</w:t>
            </w:r>
          </w:p>
        </w:tc>
        <w:tc>
          <w:tcPr/>
          <w:p>
            <w:pPr>
              <w:pStyle w:val="Compact"/>
            </w:pPr>
            <w:r>
              <w:t xml:space="preserve">2e-16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Stem Density</w:t>
            </w:r>
          </w:p>
        </w:tc>
        <w:tc>
          <w:tcPr/>
          <w:p>
            <w:pPr>
              <w:pStyle w:val="Compact"/>
            </w:pPr>
            <w:r>
              <w:t xml:space="preserve">-0.085</w:t>
            </w:r>
          </w:p>
        </w:tc>
        <w:tc>
          <w:tcPr/>
          <w:p>
            <w:pPr>
              <w:pStyle w:val="Compact"/>
            </w:pPr>
            <w:r>
              <w:t xml:space="preserve">-0.0068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(-0.19, 0.024)</w:t>
            </w:r>
          </w:p>
        </w:tc>
        <w:tc>
          <w:tcPr/>
          <w:p>
            <w:pPr>
              <w:pStyle w:val="Compact"/>
            </w:pPr>
            <w:r>
              <w:t xml:space="preserve">(-0.017, 0.0037)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-1.6</w:t>
            </w:r>
          </w:p>
        </w:tc>
        <w:tc>
          <w:tcPr/>
          <w:p>
            <w:pPr>
              <w:pStyle w:val="Compact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Stem density : Far from trail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(0.13, 0.38)</w:t>
            </w:r>
          </w:p>
        </w:tc>
        <w:tc>
          <w:tcPr/>
          <w:p>
            <w:pPr>
              <w:pStyle w:val="Compact"/>
            </w:pPr>
            <w:r>
              <w:t xml:space="preserve">(0.012, 0.035)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3e-04</w:t>
            </w:r>
          </w:p>
        </w:tc>
        <w:tc>
          <w:tcPr/>
          <w:p>
            <w:pPr>
              <w:pStyle w:val="Compact"/>
            </w:pPr>
            <w:r>
              <w:t xml:space="preserve">4e-04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(Intercept Park)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</w:tr>
    </w:tbl>
    <w:p>
      <w:pPr>
        <w:pStyle w:val="BodyText"/>
      </w:pPr>
      <w:r>
        <w:drawing>
          <wp:inline>
            <wp:extent cx="5334000" cy="6223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sults_files/figure-docx/sr-veg-plot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4792"/>
        <w:tblLayout w:type="fixed"/>
        <w:tblLook w:firstRow="1" w:lastRow="0" w:firstColumn="0" w:lastColumn="0" w:noHBand="0" w:noVBand="0" w:val="0020"/>
      </w:tblPr>
      <w:tblGrid>
        <w:gridCol w:w="3300"/>
        <w:gridCol w:w="209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Species Richness</w:t>
            </w:r>
          </w:p>
        </w:tc>
        <w:tc>
          <w:tcPr/>
          <w:p>
            <w:pPr>
              <w:pStyle w:val="Compact"/>
            </w:pPr>
            <w:r>
              <w:t xml:space="preserve">Shannon Diversity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(8.4, 14)</w:t>
            </w:r>
          </w:p>
        </w:tc>
        <w:tc>
          <w:tcPr/>
          <w:p>
            <w:pPr>
              <w:pStyle w:val="Compact"/>
            </w:pPr>
            <w:r>
              <w:t xml:space="preserve">(2, 2.5)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4e-09</w:t>
            </w:r>
          </w:p>
        </w:tc>
        <w:tc>
          <w:tcPr/>
          <w:p>
            <w:pPr>
              <w:pStyle w:val="Compact"/>
            </w:pPr>
            <w:r>
              <w:t xml:space="preserve">9e-17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Area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-0.0034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(-0.096, 0.0093)</w:t>
            </w:r>
          </w:p>
        </w:tc>
        <w:tc>
          <w:tcPr/>
          <w:p>
            <w:pPr>
              <w:pStyle w:val="Compact"/>
            </w:pPr>
            <w:r>
              <w:t xml:space="preserve">(-0.0084, 0.0017)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-1.7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area : Far from trail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(0.071, 0.2)</w:t>
            </w:r>
          </w:p>
        </w:tc>
        <w:tc>
          <w:tcPr/>
          <w:p>
            <w:pPr>
              <w:pStyle w:val="Compact"/>
            </w:pPr>
            <w:r>
              <w:t xml:space="preserve">(0.0065, 0.019)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2e-04</w:t>
            </w:r>
          </w:p>
        </w:tc>
        <w:tc>
          <w:tcPr/>
          <w:p>
            <w:pPr>
              <w:pStyle w:val="Compact"/>
            </w:pPr>
            <w:r>
              <w:t xml:space="preserve">3e-04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(Intercept Park)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</w:tbl>
    <w:p>
      <w:pPr>
        <w:pStyle w:val="BodyText"/>
      </w:pPr>
      <w:r>
        <w:drawing>
          <wp:inline>
            <wp:extent cx="5334000" cy="62230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results_files/figure-docx/sr-basal-plot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trail-use"/>
    <w:p>
      <w:pPr>
        <w:pStyle w:val="Heading2"/>
      </w:pPr>
      <w:r>
        <w:t xml:space="preserve">Trail use</w:t>
      </w:r>
    </w:p>
    <w:p>
      <w:pPr>
        <w:pStyle w:val="FirstParagraph"/>
      </w:pPr>
      <w:r>
        <w:t xml:space="preserve">The third model includes human activity and the interaction between human activity and distance from trail.</w:t>
      </w:r>
    </w:p>
    <w:tbl>
      <w:tblPr>
        <w:tblStyle w:val="Table"/>
        <w:tblW w:type="pct" w:w="4932"/>
        <w:tblLayout w:type="fixed"/>
        <w:tblLook w:firstRow="1" w:lastRow="0" w:firstColumn="0" w:lastColumn="0" w:noHBand="0" w:noVBand="0" w:val="0020"/>
      </w:tblPr>
      <w:tblGrid>
        <w:gridCol w:w="3638"/>
        <w:gridCol w:w="2033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Species Richness</w:t>
            </w:r>
          </w:p>
        </w:tc>
        <w:tc>
          <w:tcPr/>
          <w:p>
            <w:pPr>
              <w:pStyle w:val="Compact"/>
            </w:pPr>
            <w:r>
              <w:t xml:space="preserve">Shannon Diversity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(9.6, 13)</w:t>
            </w:r>
          </w:p>
        </w:tc>
        <w:tc>
          <w:tcPr/>
          <w:p>
            <w:pPr>
              <w:pStyle w:val="Compact"/>
            </w:pPr>
            <w:r>
              <w:t xml:space="preserve">(2.1, 2.4)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6e-13</w:t>
            </w:r>
          </w:p>
        </w:tc>
        <w:tc>
          <w:tcPr/>
          <w:p>
            <w:pPr>
              <w:pStyle w:val="Compact"/>
            </w:pPr>
            <w:r>
              <w:t xml:space="preserve">1e-21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Activity</w:t>
            </w:r>
          </w:p>
        </w:tc>
        <w:tc>
          <w:tcPr/>
          <w:p>
            <w:pPr>
              <w:pStyle w:val="Compact"/>
            </w:pPr>
            <w:r>
              <w:t xml:space="preserve">-0.28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(-0.51, -0.047)</w:t>
            </w:r>
          </w:p>
        </w:tc>
        <w:tc>
          <w:tcPr/>
          <w:p>
            <w:pPr>
              <w:pStyle w:val="Compact"/>
            </w:pPr>
            <w:r>
              <w:t xml:space="preserve">(-0.049, -0.0052)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-2.5</w:t>
            </w:r>
          </w:p>
        </w:tc>
        <w:tc>
          <w:tcPr/>
          <w:p>
            <w:pPr>
              <w:pStyle w:val="Compact"/>
            </w:pPr>
            <w:r>
              <w:t xml:space="preserve">-2.5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activity : Far from trail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(0.25, 0.79)</w:t>
            </w:r>
          </w:p>
        </w:tc>
        <w:tc>
          <w:tcPr/>
          <w:p>
            <w:pPr>
              <w:pStyle w:val="Compact"/>
            </w:pPr>
            <w:r>
              <w:t xml:space="preserve">(0.022, 0.074)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5e-04</w:t>
            </w:r>
          </w:p>
        </w:tc>
        <w:tc>
          <w:tcPr/>
          <w:p>
            <w:pPr>
              <w:pStyle w:val="Compact"/>
            </w:pPr>
            <w:r>
              <w:t xml:space="preserve">7e-04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(Intercept Park)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</w:tbl>
    <w:p>
      <w:pPr>
        <w:pStyle w:val="BodyText"/>
      </w:pPr>
      <w:r>
        <w:drawing>
          <wp:inline>
            <wp:extent cx="5334000" cy="6223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results_files/figure-docx/sr-act-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Bird diversity and community varies with proximity to trails in urban and peri-urban green spaces</dc:title>
  <dc:creator/>
  <cp:keywords/>
  <dcterms:created xsi:type="dcterms:W3CDTF">2026-09-23T19:04:19Z</dcterms:created>
  <dcterms:modified xsi:type="dcterms:W3CDTF">2026-09-23T19:04:19Z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