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Table 1. Differences in socioeconomic variables between neighbourhoods surrounding each park type and Montréal's averages. Data was obtained from the 2021 Canadian census (CITE). Dissemination areas within walking distance (1000 m, cite) of each park were intersected and spatially weighted to calculate the average population density, median total income, percentage of single detached homes, percentage of visible minorities, percentage of recent immigrants (arrived between 2016-2021), and percentage of residents who have received a bachelor's degree or higher. Means were then calculated for each past land-use type (n = 11 for each). We then subtracted the island of Montréal's mean values for each variable for each group. The table is showing the difference between the group and the island of Montréal average, with positive values indicating higher than expected and negative indicating lower than expected.</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b w:val="true"/>
                <w:rFonts w:ascii="Calibri" w:hAnsi="Calibri"/>
                <w:sz w:val="20"/>
              </w:rPr>
              <w:t xml:space="preserve">Past Land Use</w:t>
            </w:r>
          </w:p>
        </w:tc>
        <w:tc>
          <w:tcPr>
            <w:tcBorders>
              <w:top w:val="single" w:sz="16" w:space="0" w:color="D3D3D3"/>
              <w:bottom w:val="single" w:sz="16" w:space="0" w:color="D3D3D3"/>
            </w:tcBorders>
          </w:tcPr>
          <w:p>
            <w:pPr>
              <w:spacing w:before="0" w:after="60"/>
              <w:keepNext/>
              <w:jc w:val="end"/>
            </w:pPr>
            <w:r>
              <w:rPr>
                <w:b w:val="true"/>
                <w:rFonts w:ascii="Calibri" w:hAnsi="Calibri"/>
                <w:sz w:val="20"/>
              </w:rPr>
              <w:t xml:space="preserve">Population Density </w:t>
            </w:r>
            <w:r>
              <w:rPr>
                <w:b w:val="true"/>
                <w:rFonts w:ascii="Calibri" w:hAnsi="Calibri"/>
                <w:sz w:val="20"/>
              </w:rPr>
              <w:t xml:space="preserve">(per km</w:t>
            </w:r>
            <w:r>
              <w:rPr>
                <w:b w:val="true"/>
                <w:rFonts w:ascii="Calibri" w:hAnsi="Calibri"/>
                <w:sz w:val="20"/>
              </w:rPr>
              <w:t xml:space="preserve">2)</w:t>
            </w:r>
          </w:p>
        </w:tc>
        <w:tc>
          <w:tcPr>
            <w:tcBorders>
              <w:top w:val="single" w:sz="16" w:space="0" w:color="D3D3D3"/>
              <w:bottom w:val="single" w:sz="16" w:space="0" w:color="D3D3D3"/>
            </w:tcBorders>
          </w:tcPr>
          <w:p>
            <w:pPr>
              <w:spacing w:before="0" w:after="60"/>
              <w:keepNext/>
              <w:jc w:val="end"/>
            </w:pPr>
            <w:r>
              <w:rPr>
                <w:b w:val="true"/>
                <w:rFonts w:ascii="Calibri" w:hAnsi="Calibri"/>
                <w:sz w:val="20"/>
              </w:rPr>
              <w:t xml:space="preserve">Median Total Income </w:t>
            </w:r>
            <w:r>
              <w:rPr>
                <w:b w:val="true"/>
                <w:rFonts w:ascii="Calibri" w:hAnsi="Calibri"/>
                <w:sz w:val="20"/>
              </w:rPr>
              <w:t xml:space="preserve">($)</w:t>
            </w:r>
          </w:p>
        </w:tc>
        <w:tc>
          <w:tcPr>
            <w:tcBorders>
              <w:top w:val="single" w:sz="16" w:space="0" w:color="D3D3D3"/>
              <w:bottom w:val="single" w:sz="16" w:space="0" w:color="D3D3D3"/>
            </w:tcBorders>
          </w:tcPr>
          <w:p>
            <w:pPr>
              <w:spacing w:before="0" w:after="60"/>
              <w:keepNext/>
              <w:jc w:val="end"/>
            </w:pPr>
            <w:r>
              <w:rPr>
                <w:b w:val="true"/>
                <w:rFonts w:ascii="Calibri" w:hAnsi="Calibri"/>
                <w:sz w:val="20"/>
              </w:rPr>
              <w:t xml:space="preserve">Single Detached Homes </w:t>
            </w:r>
            <w:r>
              <w:rPr>
                <w:b w:val="true"/>
                <w:rFonts w:ascii="Calibri" w:hAnsi="Calibri"/>
                <w:sz w:val="20"/>
              </w:rPr>
              <w:t xml:space="preserve">(% residents)</w:t>
            </w:r>
          </w:p>
        </w:tc>
        <w:tc>
          <w:tcPr>
            <w:tcBorders>
              <w:top w:val="single" w:sz="16" w:space="0" w:color="D3D3D3"/>
              <w:bottom w:val="single" w:sz="16" w:space="0" w:color="D3D3D3"/>
            </w:tcBorders>
          </w:tcPr>
          <w:p>
            <w:pPr>
              <w:spacing w:before="0" w:after="60"/>
              <w:keepNext/>
              <w:jc w:val="end"/>
            </w:pPr>
            <w:r>
              <w:rPr>
                <w:b w:val="true"/>
                <w:rFonts w:ascii="Calibri" w:hAnsi="Calibri"/>
                <w:sz w:val="20"/>
              </w:rPr>
              <w:t xml:space="preserve">Visible Minorities </w:t>
            </w:r>
            <w:r>
              <w:rPr>
                <w:b w:val="true"/>
                <w:rFonts w:ascii="Calibri" w:hAnsi="Calibri"/>
                <w:sz w:val="20"/>
              </w:rPr>
              <w:t xml:space="preserve">(% residents)</w:t>
            </w:r>
          </w:p>
        </w:tc>
        <w:tc>
          <w:tcPr>
            <w:tcBorders>
              <w:top w:val="single" w:sz="16" w:space="0" w:color="D3D3D3"/>
              <w:bottom w:val="single" w:sz="16" w:space="0" w:color="D3D3D3"/>
            </w:tcBorders>
          </w:tcPr>
          <w:p>
            <w:pPr>
              <w:spacing w:before="0" w:after="60"/>
              <w:keepNext/>
              <w:jc w:val="end"/>
            </w:pPr>
            <w:r>
              <w:rPr>
                <w:b w:val="true"/>
                <w:rFonts w:ascii="Calibri" w:hAnsi="Calibri"/>
                <w:sz w:val="20"/>
              </w:rPr>
              <w:t xml:space="preserve">Recent Immigrants </w:t>
            </w:r>
            <w:r>
              <w:rPr>
                <w:b w:val="true"/>
                <w:rFonts w:ascii="Calibri" w:hAnsi="Calibri"/>
                <w:sz w:val="20"/>
              </w:rPr>
              <w:t xml:space="preserve">(% residents)</w:t>
            </w:r>
          </w:p>
        </w:tc>
        <w:tc>
          <w:tcPr>
            <w:tcBorders>
              <w:top w:val="single" w:sz="16" w:space="0" w:color="D3D3D3"/>
              <w:bottom w:val="single" w:sz="16" w:space="0" w:color="D3D3D3"/>
              <w:end w:val="single" w:space="0" w:color="D3D3D3"/>
            </w:tcBorders>
          </w:tcPr>
          <w:p>
            <w:pPr>
              <w:spacing w:before="0" w:after="60"/>
              <w:keepNext/>
              <w:jc w:val="end"/>
            </w:pPr>
            <w:r>
              <w:rPr>
                <w:b w:val="true"/>
                <w:rFonts w:ascii="Calibri" w:hAnsi="Calibri"/>
                <w:sz w:val="20"/>
              </w:rPr>
              <w:t xml:space="preserve">Attained a Bachelor's Degree or Higher </w:t>
            </w:r>
            <w:r>
              <w:rPr>
                <w:b w:val="true"/>
                <w:rFonts w:ascii="Calibri" w:hAnsi="Calibri"/>
                <w:sz w:val="20"/>
              </w:rPr>
              <w:t xml:space="preserve">(% residents)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Industrial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7582.1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-2257.8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Agricultural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2567.0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1433.5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Forested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1583.6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w:t>
            </w:r>
          </w:p>
        </w:tc>
      </w:tr>
    </w:tbl>
    <w:p>
      <w:pPr>
        <w:pStyle w:val="FirstParagraph"/>
      </w:pPr>
      <w:r>
        <w:t xml:space="preserve"/>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2024-06-25T18:27:59Z</dcterms:created>
  <dcterms:modified xsi:type="dcterms:W3CDTF">2024-06-25T18:27:59Z</dcterms:modified>
</cp:coreProperties>
</file>

<file path=docProps/custom.xml><?xml version="1.0" encoding="utf-8"?>
<Properties xmlns="http://schemas.openxmlformats.org/officeDocument/2006/custom-properties" xmlns:vt="http://schemas.openxmlformats.org/officeDocument/2006/docPropsVTypes"/>
</file>