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Type III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89"/>
        <w:gridCol w:w="704"/>
        <w:gridCol w:w="115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49,890.32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2. Pairwise Comparisons (Tukey)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266"/>
        <w:gridCol w:w="961"/>
        <w:gridCol w:w="704"/>
        <w:gridCol w:w="1034"/>
        <w:gridCol w:w="113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-4.244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0.738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0.585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WCS315 - 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</w:t>
            </w:r>
          </w:p>
        </w:tc>
      </w:tr>
    </w:tbl>
    <w:p>
      <w:pPr>
        <w:pStyle w:val="Titre2"/>
      </w:pPr>
      <w:r>
        <w:t xml:space="preserve">Table 3.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000"/>
        <w:gridCol w:w="1573"/>
        <w:gridCol w:w="655"/>
        <w:gridCol w:w="1328"/>
        <w:gridCol w:w="1328"/>
        <w:gridCol w:w="10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0.01825053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4.030087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4.122841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0.01775393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4.112357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4.202588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0.01710178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4.139150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4.226067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0.01686004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4.170234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4.255922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2025-07-10T12:50:54Z</dcterms:modified>
  <cp:category/>
</cp:coreProperties>
</file>