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Table: PERMANOVA Results on PCA Scores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77"/>
        <w:gridCol w:w="655"/>
        <w:gridCol w:w="1474"/>
        <w:gridCol w:w="961"/>
        <w:gridCol w:w="1084"/>
        <w:gridCol w:w="104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Sum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Pseudomonas_strain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2,773.96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0.304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56.79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Time_point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1,198.87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73.63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61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water_regime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4,470.15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274.55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7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683.83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 NA</w:t>
            </w:r>
          </w:p>
        </w:tc>
      </w:tr>
      <w:tr>
        <w:trPr>
          <w:trHeight w:val="60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9,126.81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 NA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2025-07-10T14:57:15Z</dcterms:modified>
  <cp:category/>
</cp:coreProperties>
</file>