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Pairwise PERMANOVA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631"/>
        <w:gridCol w:w="1474"/>
        <w:gridCol w:w="1451"/>
        <w:gridCol w:w="1328"/>
        <w:gridCol w:w="1040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86.61260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0.1727226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1.670275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0.218</w:t>
            </w:r>
          </w:p>
        </w:tc>
      </w:tr>
      <w:tr>
        <w:trPr>
          <w:trHeight w:val="615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414.84228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0.8272774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501.45488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WCS417_vs_Control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236.86157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0.5892600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8.607782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165.10286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0.4107400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401.96443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CHA0_vs_WCS417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148.80648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0.3280969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3.906478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304.73790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453.54438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WCS417_vs_Control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348.00065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0.5335607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6.863411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304.22250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0.4664393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652.22315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CHA0_vs_WCS417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255.17138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0.3650369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4.599158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443.85753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0.6349631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699.02891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WCS417_vs_Control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65.25196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0.2515786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2.016874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</w:t>
            </w:r>
          </w:p>
        </w:tc>
      </w:tr>
      <w:tr>
        <w:trPr>
          <w:trHeight w:val="61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WCS417_vs_WCS315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194.11812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0.7484214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Control_vs_WCS315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259.37008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2025-07-14T15:46:49Z</dcterms:modified>
  <cp:category/>
</cp:coreProperties>
</file>