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ANOVA results for fructose (roots)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56"/>
        <w:gridCol w:w="655"/>
        <w:gridCol w:w="1695"/>
        <w:gridCol w:w="1695"/>
        <w:gridCol w:w="1695"/>
        <w:gridCol w:w="2185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0.066210348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0.066210348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6.5876230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0.0262069613865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1.288982780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1.288982780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128.2478154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0.0000002105005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Treatment:Water_regime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0.007922858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0.007922858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0.7882877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0.3936179957416</w:t>
            </w:r>
          </w:p>
        </w:tc>
      </w:tr>
      <w:tr>
        <w:trPr>
          <w:trHeight w:val="571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0.110557911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0.010050719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2026-01-23T11:34:28Z</dcterms:modified>
  <cp:category/>
</cp:coreProperties>
</file>