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fructose (shoots)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695"/>
        <w:gridCol w:w="1695"/>
        <w:gridCol w:w="1695"/>
        <w:gridCol w:w="169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13.7882256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13.7882256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1.20041253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0.294741556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134.3802601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134.3802601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11.69923914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0.005074681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0.2706601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0.2706601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0.02356385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0.880551064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137.8348712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11.4862393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2026-01-21T16:12:55Z</dcterms:modified>
  <cp:category/>
</cp:coreProperties>
</file>