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ANOVA results for glucose (shoots)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6"/>
        <w:gridCol w:w="655"/>
        <w:gridCol w:w="1695"/>
        <w:gridCol w:w="1695"/>
        <w:gridCol w:w="1695"/>
        <w:gridCol w:w="1695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0.088244644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0.088244644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1.20041253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0.294741556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0.860033664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0.860033664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11.69923914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0.005074681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Treatment:Water_regime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0.001732224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0.001732224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0.02356385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0.880551064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0.882143176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0.073511931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2026-01-23T11:33:41Z</dcterms:modified>
  <cp:category/>
</cp:coreProperties>
</file>