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sucrose (roots)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573"/>
        <w:gridCol w:w="1695"/>
        <w:gridCol w:w="1451"/>
        <w:gridCol w:w="2062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0.12916832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0.129168320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14.70535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0.002771527890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0.99266955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0.992669546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113.01186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0.000000399914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0.09572812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0.095728124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10.89830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0.007062211199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0.09662141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0.008783764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2026-01-23T11:35:57Z</dcterms:modified>
  <cp:category/>
</cp:coreProperties>
</file>