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u w:val="single"/>
        </w:rPr>
      </w:pPr>
      <w:bookmarkStart w:colFirst="0" w:colLast="0" w:name="_ryyh83uqzxge" w:id="0"/>
      <w:bookmarkEnd w:id="0"/>
      <w:r w:rsidDel="00000000" w:rsidR="00000000" w:rsidRPr="00000000">
        <w:rPr>
          <w:b w:val="1"/>
          <w:u w:val="single"/>
          <w:rtl w:val="0"/>
        </w:rPr>
        <w:t xml:space="preserve">ACCESSIBILITAT WINDOWS: LUPA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 Lupa te permite acercar partes de tu pantalla. De forma predeterminada, se abre en pantalla completa y seguirá el puntero del mouse, la entrada del teclado, el cursor del texto y el cursor del narrador.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 oficial de accesibilitat windows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upport.microsoft.com/es-es/windows/utilizar-la-lupa-para-facilitar-la-visualizaci%C3%B3n-en-la-pantalla-414948ba-8b1c-d3bd-8615-0e5e32204198#WindowsVersion=Windows_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