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720"/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Defineix què és una senyal des del punt de vista de les xarxes locals.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360"/>
        <w:jc w:val="both"/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360"/>
        <w:jc w:val="both"/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Investiga la diferència entre senyal digital i senyal analògica, i afegeix-n’hi un dibuix per cadascuna.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360"/>
        <w:jc w:val="both"/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/>
        <w:jc w:val="both"/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Indica 2 exemples en el món de les xarxes que transportin senyals analògiques.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Indica 2 exemples en el món de les xarxes que transportin senyals digitals.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ind w:left="720"/>
        <w:jc w:val="both"/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Indica 1 dispositiu que utilitzi un port en paral·lel i anomena quin model és junt amb una fotografia on es vegi el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360"/>
        <w:jc w:val="both"/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360"/>
        <w:jc w:val="both"/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Transforma les següents velocitats de transferència: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708"/>
        <w:jc w:val="both"/>
        <w:rPr>
          <w:rFonts w:ascii="Calibri" w:cs="Calibri" w:eastAsia="Calibri" w:hAnsi="Calibri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1055 bps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Kbps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30 Mbps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Kbps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130 Kbps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2048 Mbps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4096 Mbps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Kbps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40 Gbps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Suposem que tenim un usuari A que vol descarregar un arxiu de 10 MB i disposa d’una xarxa Gigabit Ethernet (1000 Mbps), per una altra banda, tenim un usuari B que vol descarregar un arxiu de 150 GB i té una xarxa de fibra òptica (1000 Mbps). Calcula per aquests dos usuaris el millor temps de descàrrega.</w:t>
      </w:r>
    </w:p>
    <w:p w:rsidR="00000000" w:rsidDel="00000000" w:rsidP="00000000" w:rsidRDefault="00000000" w:rsidRPr="00000000" w14:paraId="0000001A">
      <w:pPr>
        <w:pageBreakBefore w:val="0"/>
        <w:ind w:left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Style w:val="Heading2"/>
              <w:pageBreakBefore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Càlcul del temps de transferència d’arxius</w:t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12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Definim :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120" w:lineRule="auto"/>
              <w:ind w:left="1440" w:hanging="22.67716535433067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BW (bandwidth)  ample de banda en bps.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120" w:lineRule="auto"/>
              <w:ind w:left="708.0000000000001" w:firstLine="707.9999999999998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 (performance)  Rendiment real en el moment de la transmissió en bps.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120" w:lineRule="auto"/>
              <w:ind w:left="708.0000000000001" w:firstLine="707.9999999999998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 (time) Temps de demora de la transferència de l’arxiu en segons.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120" w:lineRule="auto"/>
              <w:ind w:left="708.0000000000001" w:firstLine="707.9999999999998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 (size) Mida de l’arxiu en bits.</w:t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12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Aleshores podem calcular :</w:t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120" w:lineRule="auto"/>
              <w:ind w:firstLine="708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Millor descarrega d’arxius :   </w:t>
              <w:tab/>
              <w:t xml:space="preserve">T = S / BW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120" w:lineRule="auto"/>
              <w:ind w:firstLine="708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Descarrega d’arxius típica : </w:t>
              <w:tab/>
              <w:t xml:space="preserve">T = S / P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 suposem que tenim els mateixos usuaris que en l’exercici anterior, i els mateixos arxius per descarregar, calculeu ara el temps de descàrrega típica suposant que l’usuari A descarrega l’arxiu a una velocitat de 65 Mbps i l’usuari B a 900 Mbps.</w:t>
      </w:r>
    </w:p>
    <w:p w:rsidR="00000000" w:rsidDel="00000000" w:rsidP="00000000" w:rsidRDefault="00000000" w:rsidRPr="00000000" w14:paraId="00000028">
      <w:pPr>
        <w:pageBreakBefore w:val="0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Quina tassa de transferència (rendiment real P) necessitaríem per descarregar un fitxer de 2 MB en 3 minuts en una línia RDSI?</w:t>
      </w:r>
    </w:p>
    <w:p w:rsidR="00000000" w:rsidDel="00000000" w:rsidP="00000000" w:rsidRDefault="00000000" w:rsidRPr="00000000" w14:paraId="0000002B">
      <w:pPr>
        <w:pageBreakBefore w:val="0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Tenim 3 usuaris: usuari A, usuari B i usuari C. </w:t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Quin usuari podrà descarregar fitxers més grans en un període de 5 hores, si suposem que: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 l’usuari A utilitza un servei ADSL a 100 Mbps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 l’usuari B un servei de Fibra òptica a 300 Mbps </w:t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 l’usuari C un servei d'ADSL a 10 Mbps</w:t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Fixa't amb la velocitat a la què descarrega cada usuari.</w:t>
      </w:r>
    </w:p>
    <w:p w:rsidR="00000000" w:rsidDel="00000000" w:rsidP="00000000" w:rsidRDefault="00000000" w:rsidRPr="00000000" w14:paraId="00000036">
      <w:pPr>
        <w:pageBreakBefore w:val="0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36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797" w:left="1134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2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tcMar>
            <w:top w:w="0.0" w:type="dxa"/>
            <w:left w:w="10.0" w:type="dxa"/>
            <w:bottom w:w="0.0" w:type="dxa"/>
            <w:right w:w="10.0" w:type="dxa"/>
          </w:tcMar>
          <w:vAlign w:val="center"/>
        </w:tcPr>
        <w:p w:rsidR="00000000" w:rsidDel="00000000" w:rsidP="00000000" w:rsidRDefault="00000000" w:rsidRPr="00000000" w14:paraId="00000044">
          <w:pPr>
            <w:pageBreakBefore w:val="0"/>
            <w:jc w:val="righ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30j0zll" w:id="1"/>
    <w:bookmarkEnd w:id="1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50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20"/>
      <w:gridCol w:w="4003"/>
      <w:gridCol w:w="5684"/>
      <w:tblGridChange w:id="0">
        <w:tblGrid>
          <w:gridCol w:w="820"/>
          <w:gridCol w:w="4003"/>
          <w:gridCol w:w="5684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39">
          <w:pPr>
            <w:pageBreakBefore w:val="0"/>
            <w:tabs>
              <w:tab w:val="left" w:leader="none" w:pos="214"/>
              <w:tab w:val="left" w:leader="none" w:pos="1080"/>
              <w:tab w:val="left" w:leader="none" w:pos="1800"/>
              <w:tab w:val="left" w:leader="none" w:pos="2520"/>
              <w:tab w:val="left" w:leader="none" w:pos="3240"/>
              <w:tab w:val="left" w:leader="none" w:pos="3960"/>
              <w:tab w:val="left" w:leader="none" w:pos="4680"/>
              <w:tab w:val="left" w:leader="none" w:pos="5400"/>
              <w:tab w:val="left" w:leader="none" w:pos="6120"/>
              <w:tab w:val="left" w:leader="none" w:pos="6840"/>
              <w:tab w:val="left" w:leader="none" w:pos="7560"/>
              <w:tab w:val="left" w:leader="none" w:pos="8280"/>
              <w:tab w:val="left" w:leader="none" w:pos="9000"/>
            </w:tabs>
            <w:ind w:left="-251" w:right="-212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409575" cy="457200"/>
                <wp:effectExtent b="0" l="0" r="0" t="0"/>
                <wp:docPr descr="https://lh4.googleusercontent.com/AEjjV87f-Jilj-WDpzChpE_scNz7hwiZhI4RQkHinH6DYkeZdJ930i0xs-UwmtV4j-L6vuKzxib_RGE1W8q4rMnN4wR84v2iYb4WY3hEEU0JHeWHXVdWSmX2RcZ3Y1Pstaoi7ZIV" id="1" name="image1.png"/>
                <a:graphic>
                  <a:graphicData uri="http://schemas.openxmlformats.org/drawingml/2006/picture">
                    <pic:pic>
                      <pic:nvPicPr>
                        <pic:cNvPr descr="https://lh4.googleusercontent.com/AEjjV87f-Jilj-WDpzChpE_scNz7hwiZhI4RQkHinH6DYkeZdJ930i0xs-UwmtV4j-L6vuKzxib_RGE1W8q4rMnN4wR84v2iYb4WY3hEEU0JHeWHXVdWSmX2RcZ3Y1Pstaoi7ZIV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3A">
          <w:pPr>
            <w:pageBreakBefore w:val="0"/>
            <w:jc w:val="both"/>
            <w:rPr>
              <w:rFonts w:ascii="Arial" w:cs="Arial" w:eastAsia="Arial" w:hAnsi="Arial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Generalitat de Catalunya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Departament d'Ensenyament             </w:t>
          </w:r>
        </w:p>
        <w:p w:rsidR="00000000" w:rsidDel="00000000" w:rsidP="00000000" w:rsidRDefault="00000000" w:rsidRPr="00000000" w14:paraId="0000003D">
          <w:pPr>
            <w:pageBreakBefore w:val="0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Institut Antoni Ballester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3E">
          <w:pPr>
            <w:pageBreakBefore w:val="0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A1.5 – Mitjans de transmissió</w:t>
          </w:r>
        </w:p>
        <w:p w:rsidR="00000000" w:rsidDel="00000000" w:rsidP="00000000" w:rsidRDefault="00000000" w:rsidRPr="00000000" w14:paraId="0000003F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CFGM SMX MP05 UF1 NF1 A1</w:t>
          </w:r>
        </w:p>
        <w:p w:rsidR="00000000" w:rsidDel="00000000" w:rsidP="00000000" w:rsidRDefault="00000000" w:rsidRPr="00000000" w14:paraId="00000041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"/>
      <w:lvlJc w:val="right"/>
      <w:pPr>
        <w:ind w:left="2160" w:hanging="18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pageBreakBefore w:val="0"/>
      <w:pBdr>
        <w:top w:color="4f81bd" w:space="2" w:sz="6" w:val="dotted"/>
        <w:left w:color="4f81bd" w:space="2" w:sz="6" w:val="dotted"/>
      </w:pBdr>
      <w:spacing w:before="300" w:line="276" w:lineRule="auto"/>
    </w:pPr>
    <w:rPr>
      <w:rFonts w:ascii="Calibri" w:cs="Calibri" w:eastAsia="Calibri" w:hAnsi="Calibri"/>
      <w:smallCaps w:val="1"/>
      <w:color w:val="365f9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