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"SMX MP05 UF2 NF2 A1.1 Protocols sense fils Nom Cognoms"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aquestes afirmacions sobre el protocol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Bluetooth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són veritables o falses: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Bluetooth ha d’operar a tot el món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Serveix per posicionar-nos globalment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un estàndard de comunicacions IEEE 802.15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una tecnologia lliure. Qualsevol la pot produir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una tecnologia que té un cost alt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cada paràmetre de seguretat amb el protocol en el qual s’utilitza.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Bluejacking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WPA </w:t>
        <w:tab/>
        <w:tab/>
        <w:tab/>
        <w:tab/>
        <w:tab/>
        <w:t xml:space="preserve">Wi-Fi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whisperer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 </w:t>
        <w:tab/>
        <w:tab/>
        <w:tab/>
        <w:tab/>
        <w:tab/>
        <w:t xml:space="preserve">Bluetooth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Filtratge MAC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Omple la següent taula depenent de la tecnologia sense cable utilitzada: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7"/>
        <w:gridCol w:w="2211"/>
        <w:gridCol w:w="2506"/>
        <w:gridCol w:w="2174"/>
        <w:tblGridChange w:id="0">
          <w:tblGrid>
            <w:gridCol w:w="1857"/>
            <w:gridCol w:w="2211"/>
            <w:gridCol w:w="2506"/>
            <w:gridCol w:w="217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Tecnologia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Velocitat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Àmbit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Abast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IEEE 802.11b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1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IEEE 802.11g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IEEE 802.11n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Bluetooth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D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HomeRF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31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WiMAX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GPRS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UMTS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IEEE 802.15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IEEE 802.16d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 per Internet fotografies dels següents dispositius: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Mòdem  Wi-MAX</w:t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180"/>
        </w:tabs>
        <w:ind w:left="10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3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Antena receptor Wi-MAX</w:t>
      </w:r>
    </w:p>
    <w:p w:rsidR="00000000" w:rsidDel="00000000" w:rsidP="00000000" w:rsidRDefault="00000000" w:rsidRPr="00000000" w14:paraId="0000004A">
      <w:pPr>
        <w:pageBreakBefore w:val="0"/>
        <w:tabs>
          <w:tab w:val="left" w:leader="none" w:pos="180"/>
        </w:tabs>
        <w:ind w:left="10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Antena emissora Wi-MAX</w:t>
      </w:r>
    </w:p>
    <w:p w:rsidR="00000000" w:rsidDel="00000000" w:rsidP="00000000" w:rsidRDefault="00000000" w:rsidRPr="00000000" w14:paraId="0000004C">
      <w:pPr>
        <w:pageBreakBefore w:val="0"/>
        <w:tabs>
          <w:tab w:val="left" w:leader="none" w:pos="180"/>
        </w:tabs>
        <w:ind w:left="10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Mòbil Wi-MAX</w:t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tabs>
          <w:tab w:val="left" w:leader="none" w:pos="180"/>
        </w:tabs>
        <w:ind w:left="3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Llegeix el següent article que parla sobre la implantació de la Wi-MAX en una zona, i escriu els teus comentaris al respecte.</w:t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18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tabs>
          <w:tab w:val="left" w:leader="none" w:pos="180"/>
        </w:tabs>
        <w:ind w:left="900"/>
        <w:rPr>
          <w:rFonts w:ascii="Arial" w:cs="Arial" w:eastAsia="Arial" w:hAnsi="Arial"/>
          <w:color w:val="0070c0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strike w:val="0"/>
            <w:color w:val="0070c0"/>
            <w:sz w:val="22"/>
            <w:szCs w:val="22"/>
            <w:u w:val="none"/>
            <w:rtl w:val="0"/>
          </w:rPr>
          <w:t xml:space="preserve">http://www.tinet.cat/portal/sheet-showold.do?sheet=52042</w:t>
        </w:r>
      </w:hyperlink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tabs>
          <w:tab w:val="left" w:leader="none" w:pos="180"/>
        </w:tabs>
        <w:ind w:left="90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Comenta si és una bona idea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Comenta si és segur/insegur 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Comenta si surt molt car o econòmic. 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tabs>
          <w:tab w:val="left" w:leader="none" w:pos="180"/>
        </w:tabs>
        <w:ind w:left="108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Comenta en quines més aplicacions és podria utilitzar </w:t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180"/>
        </w:tabs>
        <w:ind w:left="10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 per Internet quines empreses espanyoles ofereixen serveis d’Internet mòbil. Utilitzen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4G/5G? </w:t>
      </w:r>
    </w:p>
    <w:p w:rsidR="00000000" w:rsidDel="00000000" w:rsidP="00000000" w:rsidRDefault="00000000" w:rsidRPr="00000000" w14:paraId="00000059">
      <w:pPr>
        <w:pageBreakBefore w:val="0"/>
        <w:tabs>
          <w:tab w:val="left" w:leader="none" w:pos="18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 per Internet informació d’altres xarxes sense cable, com les següents: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HDSPA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tabs>
        <w:tab w:val="left" w:leader="none" w:pos="567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10860.0" w:type="dxa"/>
      <w:jc w:val="left"/>
      <w:tblInd w:w="-435.0" w:type="dxa"/>
      <w:tblLayout w:type="fixed"/>
      <w:tblLook w:val="0600"/>
    </w:tblPr>
    <w:tblGrid>
      <w:gridCol w:w="840"/>
      <w:gridCol w:w="3435"/>
      <w:gridCol w:w="5325"/>
      <w:gridCol w:w="1260"/>
      <w:tblGridChange w:id="0">
        <w:tblGrid>
          <w:gridCol w:w="840"/>
          <w:gridCol w:w="3435"/>
          <w:gridCol w:w="5325"/>
          <w:gridCol w:w="1260"/>
        </w:tblGrid>
      </w:tblGridChange>
    </w:tblGrid>
    <w:tr>
      <w:trPr>
        <w:cantSplit w:val="0"/>
        <w:trHeight w:val="10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tabs>
              <w:tab w:val="left" w:leader="none" w:pos="-440.9999999999999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9017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9525</wp:posOffset>
                </wp:positionV>
                <wp:extent cx="352425" cy="405765"/>
                <wp:effectExtent b="0" l="0" r="0" t="0"/>
                <wp:wrapSquare wrapText="right" distB="0" distT="0" distL="114300" distR="90170"/>
                <wp:docPr descr="GENCAT" id="1" name="image1.png"/>
                <a:graphic>
                  <a:graphicData uri="http://schemas.openxmlformats.org/drawingml/2006/picture">
                    <pic:pic>
                      <pic:nvPicPr>
                        <pic:cNvPr descr="GENCAT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Generalitat de Catalunya</w:t>
          </w:r>
        </w:p>
        <w:p w:rsidR="00000000" w:rsidDel="00000000" w:rsidP="00000000" w:rsidRDefault="00000000" w:rsidRPr="00000000" w14:paraId="00000068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Departament d’Educació</w:t>
          </w:r>
        </w:p>
        <w:p w:rsidR="00000000" w:rsidDel="00000000" w:rsidP="00000000" w:rsidRDefault="00000000" w:rsidRPr="00000000" w14:paraId="00000069">
          <w:pPr>
            <w:tabs>
              <w:tab w:val="left" w:leader="none" w:pos="567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Institut Antoni Ballester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SMX MP05 UF2 NF2 A1.1 Protocols sense fils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widowControl w:val="0"/>
            <w:ind w:right="-743.8582677165351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114300" distR="114300">
                <wp:extent cx="645795" cy="514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2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inet.cat/portal/sheet-showold.do?sheet=52042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