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ABANS DE COMENÇAR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Ves a menú Fitxer i sel·lecciona l'opció Fes una còpia… i desa-la a la carpeta corresponent dins de la professora té compartida amb tu.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2"/>
        </w:numPr>
        <w:spacing w:after="60" w:lineRule="auto"/>
        <w:ind w:left="720" w:hanging="36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Reanomena el fitxer de la següent manera:</w:t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60" w:lineRule="auto"/>
        <w:ind w:left="720" w:firstLine="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"SMX MP05 UF2 NF2 A1.2 Xarxes locals sense fils Nom Cognoms"</w:t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60" w:lineRule="auto"/>
        <w:ind w:left="720" w:firstLine="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ENUNCIAT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36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Omple la següent taula que desenvolupa IEEE (Institut d’Enginyers Elèctrics i Electrònics) i on pública les especificacions i estàndards per les xarxes sense fils en la secció 802.11.</w:t>
      </w:r>
    </w:p>
    <w:p w:rsidR="00000000" w:rsidDel="00000000" w:rsidP="00000000" w:rsidRDefault="00000000" w:rsidRPr="00000000" w14:paraId="0000000B">
      <w:pPr>
        <w:pageBreakBefore w:val="0"/>
        <w:ind w:left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1500"/>
        <w:gridCol w:w="1500"/>
        <w:gridCol w:w="1500"/>
        <w:gridCol w:w="1500"/>
        <w:gridCol w:w="1890"/>
        <w:tblGridChange w:id="0">
          <w:tblGrid>
            <w:gridCol w:w="1500"/>
            <w:gridCol w:w="1500"/>
            <w:gridCol w:w="1500"/>
            <w:gridCol w:w="1500"/>
            <w:gridCol w:w="1500"/>
            <w:gridCol w:w="1890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Família d’estàndards IEEE 802.11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Protocol IEEE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Any de publicació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Freqüència (GHz)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Velocitat màxima (Mbps)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Abast màxim (m)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Compatibilitat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jc w:val="both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802.11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legacy)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802.11a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802.11b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802.11g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802.11n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802.11ad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802.11ac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802.11ax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36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Cerca per la xarxa el logo de Wifi Certified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TM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 Després cerca què vol dir la “Wifi Alliance”.</w:t>
      </w:r>
    </w:p>
    <w:p w:rsidR="00000000" w:rsidDel="00000000" w:rsidP="00000000" w:rsidRDefault="00000000" w:rsidRPr="00000000" w14:paraId="0000004A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 tipus d’ones electromagnètiques utilitzen les xarxes WiFi?</w:t>
      </w:r>
    </w:p>
    <w:p w:rsidR="00000000" w:rsidDel="00000000" w:rsidP="00000000" w:rsidRDefault="00000000" w:rsidRPr="00000000" w14:paraId="0000004C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 quines altres tecnologies (mínim indica’n dues) utilitzen aquest mateix tipus d’ones, podent així arribar a ser fonts d’interferències o de mal funcionament de les WiFi.</w:t>
      </w:r>
    </w:p>
    <w:p w:rsidR="00000000" w:rsidDel="00000000" w:rsidP="00000000" w:rsidRDefault="00000000" w:rsidRPr="00000000" w14:paraId="0000004E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 que els 54 Mbps existien en les xarxes IEEE 802.11 des del 1999, a Espanya no es va utilitzar fins el 2003. Perquè?</w:t>
      </w:r>
    </w:p>
    <w:p w:rsidR="00000000" w:rsidDel="00000000" w:rsidP="00000000" w:rsidRDefault="00000000" w:rsidRPr="00000000" w14:paraId="00000050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 quina és l’entitat a nivell europeu que s’encarrega de regular les emissions de l’espectre electromagnètic. Troba també el seu logo representatiu.</w:t>
      </w:r>
    </w:p>
    <w:p w:rsidR="00000000" w:rsidDel="00000000" w:rsidP="00000000" w:rsidRDefault="00000000" w:rsidRPr="00000000" w14:paraId="00000052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 quina és la freqüència permesa sense llicència. Respon què s’ha de fer per poder treballar amb potències o bandes superiors.</w:t>
      </w:r>
    </w:p>
    <w:p w:rsidR="00000000" w:rsidDel="00000000" w:rsidP="00000000" w:rsidRDefault="00000000" w:rsidRPr="00000000" w14:paraId="00000054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Analitza les propietats de la teva targeta de xarxa sense fils, i comprova si hi ha possibilitat de canviar-li el rang de freqüència. Captura la finestra de les opcions avançades de la targeta.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fer aquest apartat consulta aquestes pàgines i mira quin seria el millor canal per a la teva WiFi.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Arial" w:cs="Arial" w:eastAsia="Arial" w:hAnsi="Arial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rtl w:val="0"/>
        </w:rPr>
        <w:t xml:space="preserve">Wifi Analyzer (Mòbil) - S'han de donar permisos de localització sinó no funciona </w:t>
      </w:r>
      <w:hyperlink r:id="rId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https://www.testdevelocidad.es/wifi/elegir-mejor-canal-mejorar-nuestra-red-wi-fi-evitar-interferencias/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rtl w:val="0"/>
        </w:rPr>
        <w:t xml:space="preserve">NetSpot (PC)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https://www.netspotapp.com/es/wifi-channel-scanner.html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ind w:left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Programes com NetStumbler, Vistumbler o Kismet permeten realitzar mesures de la capacitat de la senyal WLAN. Instal·la’n algun d’aquests i captura la imatge de la zona de cobertura del teu AP WiFi.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36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Descarrega el programa: </w:t>
      </w:r>
    </w:p>
    <w:p w:rsidR="00000000" w:rsidDel="00000000" w:rsidP="00000000" w:rsidRDefault="00000000" w:rsidRPr="00000000" w14:paraId="00000061">
      <w:pPr>
        <w:pageBreakBefore w:val="0"/>
        <w:ind w:left="36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36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rtl w:val="0"/>
        </w:rPr>
        <w:t xml:space="preserve">inSSIDer (PC)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360" w:firstLine="0"/>
        <w:jc w:val="both"/>
        <w:rPr>
          <w:rFonts w:ascii="Arial" w:cs="Arial" w:eastAsia="Arial" w:hAnsi="Arial"/>
          <w:b w:val="1"/>
          <w:color w:val="0000ff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https://www.metageek.com/support/downloads/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360" w:firstLine="0"/>
        <w:jc w:val="both"/>
        <w:rPr>
          <w:rFonts w:ascii="Arial" w:cs="Arial" w:eastAsia="Arial" w:hAnsi="Arial"/>
          <w:b w:val="1"/>
          <w:color w:val="0000ff"/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https://metageek.link/inssider-product-page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360" w:firstLine="0"/>
        <w:jc w:val="both"/>
        <w:rPr>
          <w:rFonts w:ascii="Arial" w:cs="Arial" w:eastAsia="Arial" w:hAnsi="Arial"/>
          <w:b w:val="1"/>
          <w:color w:val="0000ff"/>
          <w:sz w:val="22"/>
          <w:szCs w:val="22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https://www.metageek.com/support/downloads/download-inssider-win.html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360" w:firstLine="0"/>
        <w:jc w:val="both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360" w:firstLine="0"/>
        <w:jc w:val="both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Aquest programa ens ajudarà a configurar la nostra WiFi en el canal amb menys interferències.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 tant captureu les xarxes del vostre entorn, enganxeu la captura de pantalla i decidiu quin és el canal correcte per a configurar el vostre WiFi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 ompliu la següent taula:</w:t>
      </w:r>
    </w:p>
    <w:p w:rsidR="00000000" w:rsidDel="00000000" w:rsidP="00000000" w:rsidRDefault="00000000" w:rsidRPr="00000000" w14:paraId="0000006B">
      <w:pPr>
        <w:pageBreakBefore w:val="0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30.0" w:type="dxa"/>
        <w:jc w:val="left"/>
        <w:tblInd w:w="-75.0" w:type="dxa"/>
        <w:tblBorders>
          <w:top w:color="515f8d" w:space="0" w:sz="12" w:val="single"/>
          <w:left w:color="000000" w:space="0" w:sz="0" w:val="nil"/>
          <w:bottom w:color="515f8d" w:space="0" w:sz="12" w:val="single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166"/>
        <w:gridCol w:w="2097"/>
        <w:gridCol w:w="2614"/>
        <w:gridCol w:w="1953"/>
        <w:tblGridChange w:id="0">
          <w:tblGrid>
            <w:gridCol w:w="1166"/>
            <w:gridCol w:w="2097"/>
            <w:gridCol w:w="2614"/>
            <w:gridCol w:w="1953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Núm. Canal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Xarxes en aquest canal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Xarxes amb les que es solapa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Xarxes totals al canal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Passos a seguir per escanejar les xarxes de l’abast: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Seleccionar la targeta de xarxa i prémer a iniciar escaneig</w:t>
      </w:r>
    </w:p>
    <w:p w:rsidR="00000000" w:rsidDel="00000000" w:rsidP="00000000" w:rsidRDefault="00000000" w:rsidRPr="00000000" w14:paraId="000000A8">
      <w:pPr>
        <w:pageBreakBefore w:val="0"/>
        <w:ind w:left="36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36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la part superior veiem: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Llista de xarxes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Número de canal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Potència de la senyal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Velocitat a la que treballen</w:t>
      </w:r>
    </w:p>
    <w:p w:rsidR="00000000" w:rsidDel="00000000" w:rsidP="00000000" w:rsidRDefault="00000000" w:rsidRPr="00000000" w14:paraId="000000AF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la part inferior podem veure: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canals que utilitza cada xarxa i el gràfic de senyal al llarg del temps, observant el gràfic de la banda 2,4 GHz. Així podem decidir on situar el nostre canal.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altre factor important és veure el tràfic que generen les xarxes, tot i que necessitaríem un altre programa per analitzar-ho.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Més info:</w:t>
      </w:r>
    </w:p>
    <w:p w:rsidR="00000000" w:rsidDel="00000000" w:rsidP="00000000" w:rsidRDefault="00000000" w:rsidRPr="00000000" w14:paraId="000000B4">
      <w:pPr>
        <w:pageBreakBefore w:val="0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https://www.xataka.com/servicios/que-existen-distintos-canales-wifi-como-podemos-configurarlos-para-evitar-interferencias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720" w:firstLine="0"/>
        <w:jc w:val="both"/>
        <w:rPr>
          <w:rFonts w:ascii="Arial" w:cs="Arial" w:eastAsia="Arial" w:hAnsi="Arial"/>
          <w:color w:val="000000"/>
          <w:sz w:val="22"/>
          <w:szCs w:val="22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https://www.tanaza.com/tanazaclassic/es/blog/la-lista-completa-de-wi-fi-stumblers-windows-mac-linux-android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tabs>
        <w:tab w:val="left" w:leader="none" w:pos="567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3"/>
      <w:tblW w:w="10860.0" w:type="dxa"/>
      <w:jc w:val="left"/>
      <w:tblInd w:w="-435.0" w:type="dxa"/>
      <w:tblLayout w:type="fixed"/>
      <w:tblLook w:val="0600"/>
    </w:tblPr>
    <w:tblGrid>
      <w:gridCol w:w="840"/>
      <w:gridCol w:w="3435"/>
      <w:gridCol w:w="5325"/>
      <w:gridCol w:w="1260"/>
      <w:tblGridChange w:id="0">
        <w:tblGrid>
          <w:gridCol w:w="840"/>
          <w:gridCol w:w="3435"/>
          <w:gridCol w:w="5325"/>
          <w:gridCol w:w="1260"/>
        </w:tblGrid>
      </w:tblGridChange>
    </w:tblGrid>
    <w:tr>
      <w:trPr>
        <w:cantSplit w:val="0"/>
        <w:trHeight w:val="106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B">
          <w:pPr>
            <w:tabs>
              <w:tab w:val="left" w:leader="none" w:pos="-440.9999999999999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9017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9525</wp:posOffset>
                </wp:positionV>
                <wp:extent cx="352425" cy="405765"/>
                <wp:effectExtent b="0" l="0" r="0" t="0"/>
                <wp:wrapSquare wrapText="right" distB="0" distT="0" distL="114300" distR="90170"/>
                <wp:docPr descr="GENCAT" id="1" name="image1.png"/>
                <a:graphic>
                  <a:graphicData uri="http://schemas.openxmlformats.org/drawingml/2006/picture">
                    <pic:pic>
                      <pic:nvPicPr>
                        <pic:cNvPr descr="GENCAT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C">
          <w:pPr>
            <w:tabs>
              <w:tab w:val="left" w:leader="none" w:pos="567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Generalitat de Catalunya</w:t>
          </w:r>
        </w:p>
        <w:p w:rsidR="00000000" w:rsidDel="00000000" w:rsidP="00000000" w:rsidRDefault="00000000" w:rsidRPr="00000000" w14:paraId="000000BD">
          <w:pPr>
            <w:tabs>
              <w:tab w:val="left" w:leader="none" w:pos="567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Departament d’Educació</w:t>
          </w:r>
        </w:p>
        <w:p w:rsidR="00000000" w:rsidDel="00000000" w:rsidP="00000000" w:rsidRDefault="00000000" w:rsidRPr="00000000" w14:paraId="000000BE">
          <w:pPr>
            <w:tabs>
              <w:tab w:val="left" w:leader="none" w:pos="567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Institut Antoni Ballester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F">
          <w:pPr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SMX MP05 UF2 NF2 A1.2 Xarxes locals sense fil</w:t>
          </w:r>
        </w:p>
        <w:p w:rsidR="00000000" w:rsidDel="00000000" w:rsidP="00000000" w:rsidRDefault="00000000" w:rsidRPr="00000000" w14:paraId="000000C0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1">
          <w:pPr>
            <w:widowControl w:val="0"/>
            <w:ind w:right="-743.8582677165351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114300" distR="114300">
                <wp:extent cx="645795" cy="5143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Book Antiqua" w:cs="Book Antiqua" w:eastAsia="Book Antiqua" w:hAnsi="Book Antiqu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xataka.com/servicios/que-existen-distintos-canales-wifi-como-podemos-configurarlos-para-evitar-interferencias" TargetMode="External"/><Relationship Id="rId10" Type="http://schemas.openxmlformats.org/officeDocument/2006/relationships/hyperlink" Target="https://www.metageek.com/support/downloads/download-inssider-win.htm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tanaza.com/tanazaclassic/es/blog/la-lista-completa-de-wi-fi-stumblers-windows-mac-linux-androi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tageek.link/inssider-product-page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testdevelocidad.es/wifi/elegir-mejor-canal-mejorar-nuestra-red-wi-fi-evitar-interferencias/" TargetMode="External"/><Relationship Id="rId7" Type="http://schemas.openxmlformats.org/officeDocument/2006/relationships/hyperlink" Target="https://www.netspotapp.com/es/wifi-channel-scanner.html" TargetMode="External"/><Relationship Id="rId8" Type="http://schemas.openxmlformats.org/officeDocument/2006/relationships/hyperlink" Target="https://www.metageek.com/support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