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Bio Thrive International</w:t>
      </w:r>
    </w:p>
    <w:p>
      <w:pPr>
        <w:pStyle w:val="Heading2"/>
      </w:pPr>
      <w:r>
        <w:t xml:space="preserve">Offer of Employment - KPI Template</w:t>
      </w:r>
    </w:p>
    <w:p/>
    <w:p>
      <w:r>
        <w:t xml:space="preserve">Date: [Offer Date]</w:t>
      </w:r>
    </w:p>
    <w:p/>
    <w:p>
      <w:r>
        <w:t xml:space="preserve">Ms. [Employee Full Name]</w:t>
      </w:r>
    </w:p>
    <w:p>
      <w:r>
        <w:t xml:space="preserve">[Employee Address]</w:t>
      </w:r>
    </w:p>
    <w:p/>
    <w:p>
      <w:r>
        <w:t xml:space="preserve">Subject: Offer of Employment – [Role Title]</w:t>
      </w:r>
    </w:p>
    <w:p/>
    <w:p>
      <w:r>
        <w:t xml:space="preserve">Dear [Employee Full Name],</w:t>
      </w:r>
    </w:p>
    <w:p/>
    <w:p>
      <w:r>
        <w:t xml:space="preserve">We are pleased to offer you the position of [Role Title] at Bio Thrive International. This offer is subject to the terms below, including the Key Performance Indicators (KPIs) that will be used to evaluate your performance.</w:t>
      </w:r>
    </w:p>
    <w:p/>
    <w:p>
      <w:r>
        <w:rPr>
          <w:b/>
          <w:bCs/>
        </w:rPr>
        <w:t xml:space="preserve">How to use this template: </w:t>
      </w:r>
      <w:r>
        <w:t xml:space="preserve">Keep the numbered section headings (e.g. "4.1 ...") and each KPI table's exact header row ("KPI Metric / Target / Measurement Method") - the dashboard's importer matches on this structure. You can rename section titles, add or remove KPI rows, and edit targets freely. KPIs whose names match the wording in the examples below (revenue, package sales, new patients, retention, etc.) are tracked automatically from clinic sales data; any other KPI can be logged manually, month by month, right in the dashboard once this letter is uploaded.</w:t>
      </w:r>
    </w:p>
    <w:p/>
    <w:p>
      <w:pPr>
        <w:pStyle w:val="Heading1"/>
      </w:pPr>
      <w:r>
        <w:t xml:space="preserve">4. Key Performance Indicators</w:t>
      </w:r>
    </w:p>
    <w:p/>
    <w:p>
      <w:pPr>
        <w:pStyle w:val="Heading2"/>
      </w:pPr>
      <w:r>
        <w:t xml:space="preserve">4.1 Revenue &amp; Financial Performance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
            <w:tcBorders>
              <w:top w:val="single" w:color="AAAAAA" w:sz="2"/>
              <w:left w:val="single" w:color="AAAAAA" w:sz="2"/>
              <w:bottom w:val="single" w:color="AAAAAA" w:sz="2"/>
              <w:right w:val="single" w:color="AAAAAA" w:sz="2"/>
            </w:tcBorders>
          </w:tcPr>
          <w:p>
            <w:r>
              <w:rPr>
                <w:b/>
                <w:bCs/>
              </w:rPr>
              <w:t xml:space="preserve">KPI Metric</w:t>
            </w:r>
          </w:p>
        </w:tc>
        <w:tc>
          <w:tcPr>
            <w:tcW w:type="pct" w:w="33%"/>
            <w:tcBorders>
              <w:top w:val="single" w:color="AAAAAA" w:sz="2"/>
              <w:left w:val="single" w:color="AAAAAA" w:sz="2"/>
              <w:bottom w:val="single" w:color="AAAAAA" w:sz="2"/>
              <w:right w:val="single" w:color="AAAAAA" w:sz="2"/>
            </w:tcBorders>
          </w:tcPr>
          <w:p>
            <w:r>
              <w:rPr>
                <w:b/>
                <w:bCs/>
              </w:rPr>
              <w:t xml:space="preserve">Target</w:t>
            </w:r>
          </w:p>
        </w:tc>
        <w:tc>
          <w:tcPr>
            <w:tcW w:type="pct" w:w="33%"/>
            <w:tcBorders>
              <w:top w:val="single" w:color="AAAAAA" w:sz="2"/>
              <w:left w:val="single" w:color="AAAAAA" w:sz="2"/>
              <w:bottom w:val="single" w:color="AAAAAA" w:sz="2"/>
              <w:right w:val="single" w:color="AAAAAA" w:sz="2"/>
            </w:tcBorders>
          </w:tcPr>
          <w:p>
            <w:r>
              <w:rPr>
                <w:b/>
                <w:bCs/>
              </w:rPr>
              <w:t xml:space="preserve">Measurement Method</w:t>
            </w:r>
          </w:p>
        </w:tc>
      </w:tr>
      <w:tr>
        <w:tc>
          <w:tcPr>
            <w:tcW w:type="pct" w:w="33%"/>
            <w:tcBorders>
              <w:top w:val="single" w:color="AAAAAA" w:sz="2"/>
              <w:left w:val="single" w:color="AAAAAA" w:sz="2"/>
              <w:bottom w:val="single" w:color="AAAAAA" w:sz="2"/>
              <w:right w:val="single" w:color="AAAAAA" w:sz="2"/>
            </w:tcBorders>
          </w:tcPr>
          <w:p>
            <w:r>
              <w:rPr>
                <w:b w:val="false"/>
                <w:bCs w:val="false"/>
              </w:rPr>
              <w:t xml:space="preserve">Monthly Revenue Contribution</w:t>
            </w:r>
          </w:p>
        </w:tc>
        <w:tc>
          <w:tcPr>
            <w:tcW w:type="pct" w:w="33%"/>
            <w:tcBorders>
              <w:top w:val="single" w:color="AAAAAA" w:sz="2"/>
              <w:left w:val="single" w:color="AAAAAA" w:sz="2"/>
              <w:bottom w:val="single" w:color="AAAAAA" w:sz="2"/>
              <w:right w:val="single" w:color="AAAAAA" w:sz="2"/>
            </w:tcBorders>
          </w:tcPr>
          <w:p>
            <w:r>
              <w:rPr>
                <w:b w:val="false"/>
                <w:bCs w:val="false"/>
              </w:rPr>
              <w:t xml:space="preserve">OMR 15,000 – 25,000</w:t>
            </w:r>
          </w:p>
        </w:tc>
        <w:tc>
          <w:tcPr>
            <w:tcW w:type="pct" w:w="33%"/>
            <w:tcBorders>
              <w:top w:val="single" w:color="AAAAAA" w:sz="2"/>
              <w:left w:val="single" w:color="AAAAAA" w:sz="2"/>
              <w:bottom w:val="single" w:color="AAAAAA" w:sz="2"/>
              <w:right w:val="single" w:color="AAAAAA" w:sz="2"/>
            </w:tcBorders>
          </w:tcPr>
          <w:p>
            <w:r>
              <w:rPr>
                <w:b w:val="false"/>
                <w:bCs w:val="false"/>
              </w:rPr>
              <w:t xml:space="preserve">Auto-tracked from clinic sales data (additional revenue vs. average of prior months)</w:t>
            </w:r>
          </w:p>
        </w:tc>
      </w:tr>
      <w:tr>
        <w:tc>
          <w:tcPr>
            <w:tcW w:type="pct" w:w="33%"/>
            <w:tcBorders>
              <w:top w:val="single" w:color="AAAAAA" w:sz="2"/>
              <w:left w:val="single" w:color="AAAAAA" w:sz="2"/>
              <w:bottom w:val="single" w:color="AAAAAA" w:sz="2"/>
              <w:right w:val="single" w:color="AAAAAA" w:sz="2"/>
            </w:tcBorders>
          </w:tcPr>
          <w:p>
            <w:r>
              <w:rPr>
                <w:b w:val="false"/>
                <w:bCs w:val="false"/>
              </w:rPr>
              <w:t xml:space="preserve">Revenue Growth (QoQ)</w:t>
            </w:r>
          </w:p>
        </w:tc>
        <w:tc>
          <w:tcPr>
            <w:tcW w:type="pct" w:w="33%"/>
            <w:tcBorders>
              <w:top w:val="single" w:color="AAAAAA" w:sz="2"/>
              <w:left w:val="single" w:color="AAAAAA" w:sz="2"/>
              <w:bottom w:val="single" w:color="AAAAAA" w:sz="2"/>
              <w:right w:val="single" w:color="AAAAAA" w:sz="2"/>
            </w:tcBorders>
          </w:tcPr>
          <w:p>
            <w:r>
              <w:rPr>
                <w:b w:val="false"/>
                <w:bCs w:val="false"/>
              </w:rPr>
              <w:t xml:space="preserve">Minimum 10%</w:t>
            </w:r>
          </w:p>
        </w:tc>
        <w:tc>
          <w:tcPr>
            <w:tcW w:type="pct" w:w="33%"/>
            <w:tcBorders>
              <w:top w:val="single" w:color="AAAAAA" w:sz="2"/>
              <w:left w:val="single" w:color="AAAAAA" w:sz="2"/>
              <w:bottom w:val="single" w:color="AAAAAA" w:sz="2"/>
              <w:right w:val="single" w:color="AAAAAA" w:sz="2"/>
            </w:tcBorders>
          </w:tcPr>
          <w:p>
            <w:r>
              <w:rPr>
                <w:b w:val="false"/>
                <w:bCs w:val="false"/>
              </w:rPr>
              <w:t xml:space="preserve">Auto-tracked from clinic sales data</w:t>
            </w:r>
          </w:p>
        </w:tc>
      </w:tr>
      <w:tr>
        <w:tc>
          <w:tcPr>
            <w:tcW w:type="pct" w:w="33%"/>
            <w:tcBorders>
              <w:top w:val="single" w:color="AAAAAA" w:sz="2"/>
              <w:left w:val="single" w:color="AAAAAA" w:sz="2"/>
              <w:bottom w:val="single" w:color="AAAAAA" w:sz="2"/>
              <w:right w:val="single" w:color="AAAAAA" w:sz="2"/>
            </w:tcBorders>
          </w:tcPr>
          <w:p>
            <w:r>
              <w:rPr>
                <w:b w:val="false"/>
                <w:bCs w:val="false"/>
              </w:rPr>
              <w:t xml:space="preserve">Average Transaction Value</w:t>
            </w:r>
          </w:p>
        </w:tc>
        <w:tc>
          <w:tcPr>
            <w:tcW w:type="pct" w:w="33%"/>
            <w:tcBorders>
              <w:top w:val="single" w:color="AAAAAA" w:sz="2"/>
              <w:left w:val="single" w:color="AAAAAA" w:sz="2"/>
              <w:bottom w:val="single" w:color="AAAAAA" w:sz="2"/>
              <w:right w:val="single" w:color="AAAAAA" w:sz="2"/>
            </w:tcBorders>
          </w:tcPr>
          <w:p>
            <w:r>
              <w:rPr>
                <w:b w:val="false"/>
                <w:bCs w:val="false"/>
              </w:rPr>
              <w:t xml:space="preserve">Minimum 5% increase</w:t>
            </w:r>
          </w:p>
        </w:tc>
        <w:tc>
          <w:tcPr>
            <w:tcW w:type="pct" w:w="33%"/>
            <w:tcBorders>
              <w:top w:val="single" w:color="AAAAAA" w:sz="2"/>
              <w:left w:val="single" w:color="AAAAAA" w:sz="2"/>
              <w:bottom w:val="single" w:color="AAAAAA" w:sz="2"/>
              <w:right w:val="single" w:color="AAAAAA" w:sz="2"/>
            </w:tcBorders>
          </w:tcPr>
          <w:p>
            <w:r>
              <w:rPr>
                <w:b w:val="false"/>
                <w:bCs w:val="false"/>
              </w:rPr>
              <w:t xml:space="preserve">Auto-tracked from clinic sales data</w:t>
            </w:r>
          </w:p>
        </w:tc>
      </w:tr>
    </w:tbl>
    <w:p/>
    <w:p>
      <w:pPr>
        <w:pStyle w:val="Heading2"/>
      </w:pPr>
      <w:r>
        <w:t xml:space="preserve">4.2 Patient Acquisition &amp; Retention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
            <w:tcBorders>
              <w:top w:val="single" w:color="AAAAAA" w:sz="2"/>
              <w:left w:val="single" w:color="AAAAAA" w:sz="2"/>
              <w:bottom w:val="single" w:color="AAAAAA" w:sz="2"/>
              <w:right w:val="single" w:color="AAAAAA" w:sz="2"/>
            </w:tcBorders>
          </w:tcPr>
          <w:p>
            <w:r>
              <w:rPr>
                <w:b/>
                <w:bCs/>
              </w:rPr>
              <w:t xml:space="preserve">KPI Metric</w:t>
            </w:r>
          </w:p>
        </w:tc>
        <w:tc>
          <w:tcPr>
            <w:tcW w:type="pct" w:w="33%"/>
            <w:tcBorders>
              <w:top w:val="single" w:color="AAAAAA" w:sz="2"/>
              <w:left w:val="single" w:color="AAAAAA" w:sz="2"/>
              <w:bottom w:val="single" w:color="AAAAAA" w:sz="2"/>
              <w:right w:val="single" w:color="AAAAAA" w:sz="2"/>
            </w:tcBorders>
          </w:tcPr>
          <w:p>
            <w:r>
              <w:rPr>
                <w:b/>
                <w:bCs/>
              </w:rPr>
              <w:t xml:space="preserve">Target</w:t>
            </w:r>
          </w:p>
        </w:tc>
        <w:tc>
          <w:tcPr>
            <w:tcW w:type="pct" w:w="33%"/>
            <w:tcBorders>
              <w:top w:val="single" w:color="AAAAAA" w:sz="2"/>
              <w:left w:val="single" w:color="AAAAAA" w:sz="2"/>
              <w:bottom w:val="single" w:color="AAAAAA" w:sz="2"/>
              <w:right w:val="single" w:color="AAAAAA" w:sz="2"/>
            </w:tcBorders>
          </w:tcPr>
          <w:p>
            <w:r>
              <w:rPr>
                <w:b/>
                <w:bCs/>
              </w:rPr>
              <w:t xml:space="preserve">Measurement Method</w:t>
            </w:r>
          </w:p>
        </w:tc>
      </w:tr>
      <w:tr>
        <w:tc>
          <w:tcPr>
            <w:tcW w:type="pct" w:w="33%"/>
            <w:tcBorders>
              <w:top w:val="single" w:color="AAAAAA" w:sz="2"/>
              <w:left w:val="single" w:color="AAAAAA" w:sz="2"/>
              <w:bottom w:val="single" w:color="AAAAAA" w:sz="2"/>
              <w:right w:val="single" w:color="AAAAAA" w:sz="2"/>
            </w:tcBorders>
          </w:tcPr>
          <w:p>
            <w:r>
              <w:rPr>
                <w:b w:val="false"/>
                <w:bCs w:val="false"/>
              </w:rPr>
              <w:t xml:space="preserve">New Patient Acquisitions</w:t>
            </w:r>
          </w:p>
        </w:tc>
        <w:tc>
          <w:tcPr>
            <w:tcW w:type="pct" w:w="33%"/>
            <w:tcBorders>
              <w:top w:val="single" w:color="AAAAAA" w:sz="2"/>
              <w:left w:val="single" w:color="AAAAAA" w:sz="2"/>
              <w:bottom w:val="single" w:color="AAAAAA" w:sz="2"/>
              <w:right w:val="single" w:color="AAAAAA" w:sz="2"/>
            </w:tcBorders>
          </w:tcPr>
          <w:p>
            <w:r>
              <w:rPr>
                <w:b w:val="false"/>
                <w:bCs w:val="false"/>
              </w:rPr>
              <w:t xml:space="preserve">Minimum 20 new patients/month</w:t>
            </w:r>
          </w:p>
        </w:tc>
        <w:tc>
          <w:tcPr>
            <w:tcW w:type="pct" w:w="33%"/>
            <w:tcBorders>
              <w:top w:val="single" w:color="AAAAAA" w:sz="2"/>
              <w:left w:val="single" w:color="AAAAAA" w:sz="2"/>
              <w:bottom w:val="single" w:color="AAAAAA" w:sz="2"/>
              <w:right w:val="single" w:color="AAAAAA" w:sz="2"/>
            </w:tcBorders>
          </w:tcPr>
          <w:p>
            <w:r>
              <w:rPr>
                <w:b w:val="false"/>
                <w:bCs w:val="false"/>
              </w:rPr>
              <w:t xml:space="preserve">Auto-tracked from clinic sales data</w:t>
            </w:r>
          </w:p>
        </w:tc>
      </w:tr>
      <w:tr>
        <w:tc>
          <w:tcPr>
            <w:tcW w:type="pct" w:w="33%"/>
            <w:tcBorders>
              <w:top w:val="single" w:color="AAAAAA" w:sz="2"/>
              <w:left w:val="single" w:color="AAAAAA" w:sz="2"/>
              <w:bottom w:val="single" w:color="AAAAAA" w:sz="2"/>
              <w:right w:val="single" w:color="AAAAAA" w:sz="2"/>
            </w:tcBorders>
          </w:tcPr>
          <w:p>
            <w:r>
              <w:rPr>
                <w:b w:val="false"/>
                <w:bCs w:val="false"/>
              </w:rPr>
              <w:t xml:space="preserve">Patient Retention Rate</w:t>
            </w:r>
          </w:p>
        </w:tc>
        <w:tc>
          <w:tcPr>
            <w:tcW w:type="pct" w:w="33%"/>
            <w:tcBorders>
              <w:top w:val="single" w:color="AAAAAA" w:sz="2"/>
              <w:left w:val="single" w:color="AAAAAA" w:sz="2"/>
              <w:bottom w:val="single" w:color="AAAAAA" w:sz="2"/>
              <w:right w:val="single" w:color="AAAAAA" w:sz="2"/>
            </w:tcBorders>
          </w:tcPr>
          <w:p>
            <w:r>
              <w:rPr>
                <w:b w:val="false"/>
                <w:bCs w:val="false"/>
              </w:rPr>
              <w:t xml:space="preserve">Minimum 35%</w:t>
            </w:r>
          </w:p>
        </w:tc>
        <w:tc>
          <w:tcPr>
            <w:tcW w:type="pct" w:w="33%"/>
            <w:tcBorders>
              <w:top w:val="single" w:color="AAAAAA" w:sz="2"/>
              <w:left w:val="single" w:color="AAAAAA" w:sz="2"/>
              <w:bottom w:val="single" w:color="AAAAAA" w:sz="2"/>
              <w:right w:val="single" w:color="AAAAAA" w:sz="2"/>
            </w:tcBorders>
          </w:tcPr>
          <w:p>
            <w:r>
              <w:rPr>
                <w:b w:val="false"/>
                <w:bCs w:val="false"/>
              </w:rPr>
              <w:t xml:space="preserve">Auto-tracked from clinic sales data</w:t>
            </w:r>
          </w:p>
        </w:tc>
      </w:tr>
      <w:tr>
        <w:tc>
          <w:tcPr>
            <w:tcW w:type="pct" w:w="33%"/>
            <w:tcBorders>
              <w:top w:val="single" w:color="AAAAAA" w:sz="2"/>
              <w:left w:val="single" w:color="AAAAAA" w:sz="2"/>
              <w:bottom w:val="single" w:color="AAAAAA" w:sz="2"/>
              <w:right w:val="single" w:color="AAAAAA" w:sz="2"/>
            </w:tcBorders>
          </w:tcPr>
          <w:p>
            <w:r>
              <w:rPr>
                <w:b w:val="false"/>
                <w:bCs w:val="false"/>
              </w:rPr>
              <w:t xml:space="preserve">Package &amp; Bundle Sales</w:t>
            </w:r>
          </w:p>
        </w:tc>
        <w:tc>
          <w:tcPr>
            <w:tcW w:type="pct" w:w="33%"/>
            <w:tcBorders>
              <w:top w:val="single" w:color="AAAAAA" w:sz="2"/>
              <w:left w:val="single" w:color="AAAAAA" w:sz="2"/>
              <w:bottom w:val="single" w:color="AAAAAA" w:sz="2"/>
              <w:right w:val="single" w:color="AAAAAA" w:sz="2"/>
            </w:tcBorders>
          </w:tcPr>
          <w:p>
            <w:r>
              <w:rPr>
                <w:b w:val="false"/>
                <w:bCs w:val="false"/>
              </w:rPr>
              <w:t xml:space="preserve">Minimum 20 packages/month</w:t>
            </w:r>
          </w:p>
        </w:tc>
        <w:tc>
          <w:tcPr>
            <w:tcW w:type="pct" w:w="33%"/>
            <w:tcBorders>
              <w:top w:val="single" w:color="AAAAAA" w:sz="2"/>
              <w:left w:val="single" w:color="AAAAAA" w:sz="2"/>
              <w:bottom w:val="single" w:color="AAAAAA" w:sz="2"/>
              <w:right w:val="single" w:color="AAAAAA" w:sz="2"/>
            </w:tcBorders>
          </w:tcPr>
          <w:p>
            <w:r>
              <w:rPr>
                <w:b w:val="false"/>
                <w:bCs w:val="false"/>
              </w:rPr>
              <w:t xml:space="preserve">Auto-tracked from clinic sales data</w:t>
            </w:r>
          </w:p>
        </w:tc>
      </w:tr>
    </w:tbl>
    <w:p/>
    <w:p>
      <w:pPr>
        <w:pStyle w:val="Heading2"/>
      </w:pPr>
      <w:r>
        <w:t xml:space="preserve">4.3 Business Development (example manual KPIs)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
            <w:tcBorders>
              <w:top w:val="single" w:color="AAAAAA" w:sz="2"/>
              <w:left w:val="single" w:color="AAAAAA" w:sz="2"/>
              <w:bottom w:val="single" w:color="AAAAAA" w:sz="2"/>
              <w:right w:val="single" w:color="AAAAAA" w:sz="2"/>
            </w:tcBorders>
          </w:tcPr>
          <w:p>
            <w:r>
              <w:rPr>
                <w:b/>
                <w:bCs/>
              </w:rPr>
              <w:t xml:space="preserve">KPI Metric</w:t>
            </w:r>
          </w:p>
        </w:tc>
        <w:tc>
          <w:tcPr>
            <w:tcW w:type="pct" w:w="33%"/>
            <w:tcBorders>
              <w:top w:val="single" w:color="AAAAAA" w:sz="2"/>
              <w:left w:val="single" w:color="AAAAAA" w:sz="2"/>
              <w:bottom w:val="single" w:color="AAAAAA" w:sz="2"/>
              <w:right w:val="single" w:color="AAAAAA" w:sz="2"/>
            </w:tcBorders>
          </w:tcPr>
          <w:p>
            <w:r>
              <w:rPr>
                <w:b/>
                <w:bCs/>
              </w:rPr>
              <w:t xml:space="preserve">Target</w:t>
            </w:r>
          </w:p>
        </w:tc>
        <w:tc>
          <w:tcPr>
            <w:tcW w:type="pct" w:w="33%"/>
            <w:tcBorders>
              <w:top w:val="single" w:color="AAAAAA" w:sz="2"/>
              <w:left w:val="single" w:color="AAAAAA" w:sz="2"/>
              <w:bottom w:val="single" w:color="AAAAAA" w:sz="2"/>
              <w:right w:val="single" w:color="AAAAAA" w:sz="2"/>
            </w:tcBorders>
          </w:tcPr>
          <w:p>
            <w:r>
              <w:rPr>
                <w:b/>
                <w:bCs/>
              </w:rPr>
              <w:t xml:space="preserve">Measurement Method</w:t>
            </w:r>
          </w:p>
        </w:tc>
      </w:tr>
      <w:tr>
        <w:tc>
          <w:tcPr>
            <w:tcW w:type="pct" w:w="33%"/>
            <w:tcBorders>
              <w:top w:val="single" w:color="AAAAAA" w:sz="2"/>
              <w:left w:val="single" w:color="AAAAAA" w:sz="2"/>
              <w:bottom w:val="single" w:color="AAAAAA" w:sz="2"/>
              <w:right w:val="single" w:color="AAAAAA" w:sz="2"/>
            </w:tcBorders>
          </w:tcPr>
          <w:p>
            <w:r>
              <w:rPr>
                <w:b w:val="false"/>
                <w:bCs w:val="false"/>
              </w:rPr>
              <w:t xml:space="preserve">Lead Generation Count</w:t>
            </w:r>
          </w:p>
        </w:tc>
        <w:tc>
          <w:tcPr>
            <w:tcW w:type="pct" w:w="33%"/>
            <w:tcBorders>
              <w:top w:val="single" w:color="AAAAAA" w:sz="2"/>
              <w:left w:val="single" w:color="AAAAAA" w:sz="2"/>
              <w:bottom w:val="single" w:color="AAAAAA" w:sz="2"/>
              <w:right w:val="single" w:color="AAAAAA" w:sz="2"/>
            </w:tcBorders>
          </w:tcPr>
          <w:p>
            <w:r>
              <w:rPr>
                <w:b w:val="false"/>
                <w:bCs w:val="false"/>
              </w:rPr>
              <w:t xml:space="preserve">Minimum 20 leads/month</w:t>
            </w:r>
          </w:p>
        </w:tc>
        <w:tc>
          <w:tcPr>
            <w:tcW w:type="pct" w:w="33%"/>
            <w:tcBorders>
              <w:top w:val="single" w:color="AAAAAA" w:sz="2"/>
              <w:left w:val="single" w:color="AAAAAA" w:sz="2"/>
              <w:bottom w:val="single" w:color="AAAAAA" w:sz="2"/>
              <w:right w:val="single" w:color="AAAAAA" w:sz="2"/>
            </w:tcBorders>
          </w:tcPr>
          <w:p>
            <w:r>
              <w:rPr>
                <w:b w:val="false"/>
                <w:bCs w:val="false"/>
              </w:rPr>
              <w:t xml:space="preserve">Manual - CRM log, enter monthly count in the dashboard</w:t>
            </w:r>
          </w:p>
        </w:tc>
      </w:tr>
      <w:tr>
        <w:tc>
          <w:tcPr>
            <w:tcW w:type="pct" w:w="33%"/>
            <w:tcBorders>
              <w:top w:val="single" w:color="AAAAAA" w:sz="2"/>
              <w:left w:val="single" w:color="AAAAAA" w:sz="2"/>
              <w:bottom w:val="single" w:color="AAAAAA" w:sz="2"/>
              <w:right w:val="single" w:color="AAAAAA" w:sz="2"/>
            </w:tcBorders>
          </w:tcPr>
          <w:p>
            <w:r>
              <w:rPr>
                <w:b w:val="false"/>
                <w:bCs w:val="false"/>
              </w:rPr>
              <w:t xml:space="preserve">Partnerships Established</w:t>
            </w:r>
          </w:p>
        </w:tc>
        <w:tc>
          <w:tcPr>
            <w:tcW w:type="pct" w:w="33%"/>
            <w:tcBorders>
              <w:top w:val="single" w:color="AAAAAA" w:sz="2"/>
              <w:left w:val="single" w:color="AAAAAA" w:sz="2"/>
              <w:bottom w:val="single" w:color="AAAAAA" w:sz="2"/>
              <w:right w:val="single" w:color="AAAAAA" w:sz="2"/>
            </w:tcBorders>
          </w:tcPr>
          <w:p>
            <w:r>
              <w:rPr>
                <w:b w:val="false"/>
                <w:bCs w:val="false"/>
              </w:rPr>
              <w:t xml:space="preserve">Minimum 2 per quarter</w:t>
            </w:r>
          </w:p>
        </w:tc>
        <w:tc>
          <w:tcPr>
            <w:tcW w:type="pct" w:w="33%"/>
            <w:tcBorders>
              <w:top w:val="single" w:color="AAAAAA" w:sz="2"/>
              <w:left w:val="single" w:color="AAAAAA" w:sz="2"/>
              <w:bottom w:val="single" w:color="AAAAAA" w:sz="2"/>
              <w:right w:val="single" w:color="AAAAAA" w:sz="2"/>
            </w:tcBorders>
          </w:tcPr>
          <w:p>
            <w:r>
              <w:rPr>
                <w:b w:val="false"/>
                <w:bCs w:val="false"/>
              </w:rPr>
              <w:t xml:space="preserve">Manual - contract log, enter monthly count in the dashboard</w:t>
            </w:r>
          </w:p>
        </w:tc>
      </w:tr>
      <w:tr>
        <w:tc>
          <w:tcPr>
            <w:tcW w:type="pct" w:w="33%"/>
            <w:tcBorders>
              <w:top w:val="single" w:color="AAAAAA" w:sz="2"/>
              <w:left w:val="single" w:color="AAAAAA" w:sz="2"/>
              <w:bottom w:val="single" w:color="AAAAAA" w:sz="2"/>
              <w:right w:val="single" w:color="AAAAAA" w:sz="2"/>
            </w:tcBorders>
          </w:tcPr>
          <w:p>
            <w:r>
              <w:rPr>
                <w:b w:val="false"/>
                <w:bCs w:val="false"/>
              </w:rPr>
              <w:t xml:space="preserve">Patient Satisfaction (NPS)</w:t>
            </w:r>
          </w:p>
        </w:tc>
        <w:tc>
          <w:tcPr>
            <w:tcW w:type="pct" w:w="33%"/>
            <w:tcBorders>
              <w:top w:val="single" w:color="AAAAAA" w:sz="2"/>
              <w:left w:val="single" w:color="AAAAAA" w:sz="2"/>
              <w:bottom w:val="single" w:color="AAAAAA" w:sz="2"/>
              <w:right w:val="single" w:color="AAAAAA" w:sz="2"/>
            </w:tcBorders>
          </w:tcPr>
          <w:p>
            <w:r>
              <w:rPr>
                <w:b w:val="false"/>
                <w:bCs w:val="false"/>
              </w:rPr>
              <w:t xml:space="preserve">Minimum 8/10</w:t>
            </w:r>
          </w:p>
        </w:tc>
        <w:tc>
          <w:tcPr>
            <w:tcW w:type="pct" w:w="33%"/>
            <w:tcBorders>
              <w:top w:val="single" w:color="AAAAAA" w:sz="2"/>
              <w:left w:val="single" w:color="AAAAAA" w:sz="2"/>
              <w:bottom w:val="single" w:color="AAAAAA" w:sz="2"/>
              <w:right w:val="single" w:color="AAAAAA" w:sz="2"/>
            </w:tcBorders>
          </w:tcPr>
          <w:p>
            <w:r>
              <w:rPr>
                <w:b w:val="false"/>
                <w:bCs w:val="false"/>
              </w:rPr>
              <w:t xml:space="preserve">Manual - survey results, enter monthly score in the dashboard</w:t>
            </w:r>
          </w:p>
        </w:tc>
      </w:tr>
    </w:tbl>
    <w:p/>
    <w:p>
      <w:r>
        <w:t xml:space="preserve">Replace section 4.3 above with whatever role-specific KPIs apply - only the table structure matters for the dashboard, not the specific metric names.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2026-07-21T16:12:37.257Z</dcterms:created>
  <dcterms:modified xsi:type="dcterms:W3CDTF">2026-07-21T16:12:37.257Z</dcterms:modified>
</cp:coreProperties>
</file>

<file path=docProps/custom.xml><?xml version="1.0" encoding="utf-8"?>
<Properties xmlns="http://schemas.openxmlformats.org/officeDocument/2006/custom-properties" xmlns:vt="http://schemas.openxmlformats.org/officeDocument/2006/docPropsVTypes"/>
</file>