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Calibri" w:hAnsi="Calibri"/>
          <w:b/>
          <w:color w:val="004B87"/>
          <w:sz w:val="40"/>
        </w:rPr>
        <w:t>PANDUAN LENGKAP DEMO APLIKASI &amp; ALUR PERGERAKAN DATA</w:t>
      </w:r>
    </w:p>
    <w:p>
      <w:pPr>
        <w:spacing w:before="0" w:after="360"/>
        <w:jc w:val="center"/>
      </w:pPr>
      <w:r>
        <w:rPr>
          <w:rFonts w:ascii="Calibri" w:hAnsi="Calibri"/>
          <w:b/>
          <w:color w:val="EA580C"/>
          <w:sz w:val="24"/>
        </w:rPr>
        <w:t>Conclusion Intermodal Dry Port (CIDP) 35 Ha — Yard Management System</w:t>
      </w:r>
    </w:p>
    <w:tbl>
      <w:tblPr>
        <w:tblW w:type="auto" w:w="0"/>
        <w:jc w:val="center"/>
        <w:tblLook w:firstColumn="1" w:firstRow="1" w:lastColumn="0" w:lastRow="0" w:noHBand="0" w:noVBand="1" w:val="04A0"/>
      </w:tblPr>
      <w:tblGrid>
        <w:gridCol w:w="3168"/>
        <w:gridCol w:w="6192"/>
      </w:tblGrid>
      <w:tr>
        <w:tc>
          <w:tcPr>
            <w:tcW w:type="dxa" w:w="4680"/>
            <w:shd w:fill="F1F5F9"/>
            <w:tcMar>
              <w:top w:w="60" w:type="dxa"/>
              <w:bottom w:w="60" w:type="dxa"/>
              <w:left w:w="100" w:type="dxa"/>
              <w:right w:w="100" w:type="dxa"/>
            </w:tcMar>
          </w:tcPr>
          <w:p>
            <w:r>
              <w:rPr>
                <w:rFonts w:ascii="Calibri" w:hAnsi="Calibri"/>
                <w:b/>
                <w:color w:val="1E293B"/>
                <w:sz w:val="19"/>
              </w:rPr>
              <w:t>Institusi Akademik</w:t>
            </w:r>
          </w:p>
        </w:tc>
        <w:tc>
          <w:tcPr>
            <w:tcW w:type="dxa" w:w="4680"/>
            <w:shd w:fill="FFFFFF"/>
            <w:tcMar>
              <w:top w:w="60" w:type="dxa"/>
              <w:bottom w:w="60" w:type="dxa"/>
              <w:left w:w="100" w:type="dxa"/>
              <w:right w:w="100" w:type="dxa"/>
            </w:tcMar>
          </w:tcPr>
          <w:p>
            <w:r>
              <w:rPr>
                <w:rFonts w:ascii="Calibri" w:hAnsi="Calibri"/>
                <w:color w:val="1E293B"/>
                <w:sz w:val="19"/>
              </w:rPr>
              <w:t>Institut Transportasi dan Logistik (ITL) Trisakti</w:t>
            </w:r>
          </w:p>
        </w:tc>
      </w:tr>
      <w:tr>
        <w:tc>
          <w:tcPr>
            <w:tcW w:type="dxa" w:w="4680"/>
            <w:shd w:fill="F1F5F9"/>
            <w:tcMar>
              <w:top w:w="60" w:type="dxa"/>
              <w:bottom w:w="60" w:type="dxa"/>
              <w:left w:w="100" w:type="dxa"/>
              <w:right w:w="100" w:type="dxa"/>
            </w:tcMar>
          </w:tcPr>
          <w:p>
            <w:r>
              <w:rPr>
                <w:rFonts w:ascii="Calibri" w:hAnsi="Calibri"/>
                <w:b/>
                <w:color w:val="1E293B"/>
                <w:sz w:val="19"/>
              </w:rPr>
              <w:t>Mata Kuliah / Topik</w:t>
            </w:r>
          </w:p>
        </w:tc>
        <w:tc>
          <w:tcPr>
            <w:tcW w:type="dxa" w:w="4680"/>
            <w:shd w:fill="FFFFFF"/>
            <w:tcMar>
              <w:top w:w="60" w:type="dxa"/>
              <w:bottom w:w="60" w:type="dxa"/>
              <w:left w:w="100" w:type="dxa"/>
              <w:right w:w="100" w:type="dxa"/>
            </w:tcMar>
          </w:tcPr>
          <w:p>
            <w:r>
              <w:rPr>
                <w:rFonts w:ascii="Calibri" w:hAnsi="Calibri"/>
                <w:color w:val="1E293B"/>
                <w:sz w:val="19"/>
              </w:rPr>
              <w:t>Teknologi dan Perangkat Lunak Logistik (ICD &amp; Dry Port Management)</w:t>
            </w:r>
          </w:p>
        </w:tc>
      </w:tr>
      <w:tr>
        <w:tc>
          <w:tcPr>
            <w:tcW w:type="dxa" w:w="4680"/>
            <w:shd w:fill="F1F5F9"/>
            <w:tcMar>
              <w:top w:w="60" w:type="dxa"/>
              <w:bottom w:w="60" w:type="dxa"/>
              <w:left w:w="100" w:type="dxa"/>
              <w:right w:w="100" w:type="dxa"/>
            </w:tcMar>
          </w:tcPr>
          <w:p>
            <w:r>
              <w:rPr>
                <w:rFonts w:ascii="Calibri" w:hAnsi="Calibri"/>
                <w:b/>
                <w:color w:val="1E293B"/>
                <w:sz w:val="19"/>
              </w:rPr>
              <w:t>Dosen Pengampu</w:t>
            </w:r>
          </w:p>
        </w:tc>
        <w:tc>
          <w:tcPr>
            <w:tcW w:type="dxa" w:w="4680"/>
            <w:shd w:fill="FFFFFF"/>
            <w:tcMar>
              <w:top w:w="60" w:type="dxa"/>
              <w:bottom w:w="60" w:type="dxa"/>
              <w:left w:w="100" w:type="dxa"/>
              <w:right w:w="100" w:type="dxa"/>
            </w:tcMar>
          </w:tcPr>
          <w:p>
            <w:r>
              <w:rPr>
                <w:rFonts w:ascii="Calibri" w:hAnsi="Calibri"/>
                <w:color w:val="1E293B"/>
                <w:sz w:val="19"/>
              </w:rPr>
              <w:t>Dr. Tigor Franky, S.T., M.T.</w:t>
            </w:r>
          </w:p>
        </w:tc>
      </w:tr>
      <w:tr>
        <w:tc>
          <w:tcPr>
            <w:tcW w:type="dxa" w:w="4680"/>
            <w:shd w:fill="F1F5F9"/>
            <w:tcMar>
              <w:top w:w="60" w:type="dxa"/>
              <w:bottom w:w="60" w:type="dxa"/>
              <w:left w:w="100" w:type="dxa"/>
              <w:right w:w="100" w:type="dxa"/>
            </w:tcMar>
          </w:tcPr>
          <w:p>
            <w:r>
              <w:rPr>
                <w:rFonts w:ascii="Calibri" w:hAnsi="Calibri"/>
                <w:b/>
                <w:color w:val="1E293B"/>
                <w:sz w:val="19"/>
              </w:rPr>
              <w:t>Pengembang / Penyusun</w:t>
            </w:r>
          </w:p>
        </w:tc>
        <w:tc>
          <w:tcPr>
            <w:tcW w:type="dxa" w:w="4680"/>
            <w:shd w:fill="FFFFFF"/>
            <w:tcMar>
              <w:top w:w="60" w:type="dxa"/>
              <w:bottom w:w="60" w:type="dxa"/>
              <w:left w:w="100" w:type="dxa"/>
              <w:right w:w="100" w:type="dxa"/>
            </w:tcMar>
          </w:tcPr>
          <w:p>
            <w:r>
              <w:rPr>
                <w:rFonts w:ascii="Calibri" w:hAnsi="Calibri"/>
                <w:color w:val="1E293B"/>
                <w:sz w:val="19"/>
              </w:rPr>
              <w:t>Zulfikar Jafarudin Fatah &amp; Tim Conclusion Supply Chain Consultant</w:t>
            </w:r>
          </w:p>
        </w:tc>
      </w:tr>
    </w:tbl>
    <w:p>
      <w:pPr>
        <w:spacing w:after="200"/>
      </w:pPr>
    </w:p>
    <w:p>
      <w:pPr>
        <w:keepNext/>
        <w:spacing w:before="360" w:after="120"/>
      </w:pPr>
      <w:r>
        <w:rPr>
          <w:rFonts w:ascii="Calibri" w:hAnsi="Calibri"/>
          <w:b/>
          <w:color w:val="004B87"/>
          <w:sz w:val="30"/>
        </w:rPr>
        <w:t>1. Filosofi Desain &amp; Karakteristik Data Dry Port</w:t>
      </w:r>
    </w:p>
    <w:p>
      <w:pPr>
        <w:spacing w:before="0" w:after="100" w:line="276" w:lineRule="auto"/>
      </w:pPr>
      <w:r>
        <w:rPr>
          <w:rFonts w:ascii="Calibri" w:hAnsi="Calibri"/>
          <w:i w:val="0"/>
          <w:color w:val="1E293B"/>
          <w:sz w:val="21"/>
        </w:rPr>
        <w:t>Aplikasi Conclusion Intermodal Dry Port (CIDP) 35 Ha dirancang sebagai Yard Management System (YMS) modern berbasis peristiwa waktu-nyata (Event-Driven Architecture). Berbeda dengan sistem gudang konvensional yang mengandalkan input formulir manual, sistem CIDP digerakkan sepenuhnya oleh integrasi sensor perangkat keras lapangan.</w:t>
      </w:r>
    </w:p>
    <w:p>
      <w:pPr>
        <w:pStyle w:val="ListBullet"/>
        <w:spacing w:before="0" w:after="60" w:line="276" w:lineRule="auto"/>
      </w:pPr>
      <w:r>
        <w:rPr>
          <w:rFonts w:ascii="Calibri" w:hAnsi="Calibri"/>
          <w:b/>
          <w:color w:val="1E293B"/>
          <w:sz w:val="21"/>
        </w:rPr>
        <w:t xml:space="preserve">Otomasi Tanpa Ketik: </w:t>
      </w:r>
      <w:r>
        <w:rPr>
          <w:rFonts w:ascii="Calibri" w:hAnsi="Calibri"/>
          <w:color w:val="1E293B"/>
          <w:sz w:val="21"/>
        </w:rPr>
        <w:t>Tidak ada entri data manual untuk pergerakan fisik peti kemas. Seluruh pergerakan ditangkap oleh sensor optik (ANPR &amp; OCR), RFID UHF, jembatan timbang elektronik 80T, dan GPS Reach Stacker.</w:t>
      </w:r>
    </w:p>
    <w:p>
      <w:pPr>
        <w:pStyle w:val="ListBullet"/>
        <w:spacing w:before="0" w:after="60" w:line="276" w:lineRule="auto"/>
      </w:pPr>
      <w:r>
        <w:rPr>
          <w:rFonts w:ascii="Calibri" w:hAnsi="Calibri"/>
          <w:b/>
          <w:color w:val="1E293B"/>
          <w:sz w:val="21"/>
        </w:rPr>
        <w:t xml:space="preserve">Kepatuhan Regulasi: </w:t>
      </w:r>
      <w:r>
        <w:rPr>
          <w:rFonts w:ascii="Calibri" w:hAnsi="Calibri"/>
          <w:color w:val="1E293B"/>
          <w:sz w:val="21"/>
        </w:rPr>
        <w:t>Data bergerak searah dengan fisik barang, menjamin integritas data audit trail sesuai standar kepabeanan (CEISA 4.0 DJBC) dan regulasi maritim internasional (SOLAS VGM IMO Chapter VI).</w:t>
      </w:r>
    </w:p>
    <w:p>
      <w:pPr>
        <w:pStyle w:val="ListBullet"/>
        <w:spacing w:before="0" w:after="60" w:line="276" w:lineRule="auto"/>
      </w:pPr>
      <w:r>
        <w:rPr>
          <w:rFonts w:ascii="Calibri" w:hAnsi="Calibri"/>
          <w:b/>
          <w:color w:val="1E293B"/>
          <w:sz w:val="21"/>
        </w:rPr>
        <w:t xml:space="preserve">Desain Ringkas Berdensitas Tinggi: </w:t>
      </w:r>
      <w:r>
        <w:rPr>
          <w:rFonts w:ascii="Calibri" w:hAnsi="Calibri"/>
          <w:color w:val="1E293B"/>
          <w:sz w:val="21"/>
        </w:rPr>
        <w:t>Antarmuka dirancang seragam mengikuti kaidah Executive High-Density UI (Conclusion Orange &amp; Slate) agar memuat 2-3x lebih banyak data operasional di layar tanpa kehilangan kejelasan visual.</w:t>
      </w:r>
    </w:p>
    <w:p>
      <w:pPr>
        <w:keepNext/>
        <w:spacing w:before="360" w:after="120"/>
      </w:pPr>
      <w:r>
        <w:rPr>
          <w:rFonts w:ascii="Calibri" w:hAnsi="Calibri"/>
          <w:b/>
          <w:color w:val="004B87"/>
          <w:sz w:val="30"/>
        </w:rPr>
        <w:t>2. Triad Aliran Utama: Fisik, Informasi, dan Finansial</w:t>
      </w:r>
    </w:p>
    <w:p>
      <w:pPr>
        <w:spacing w:before="0" w:after="100" w:line="276" w:lineRule="auto"/>
      </w:pPr>
      <w:r>
        <w:rPr>
          <w:rFonts w:ascii="Calibri" w:hAnsi="Calibri"/>
          <w:i w:val="0"/>
          <w:color w:val="1E293B"/>
          <w:sz w:val="21"/>
        </w:rPr>
        <w:t>Setiap aktivitas operasional di pelabuhan kering melibatkan tiga lapisan aliran yang saling berkesinambungan:</w:t>
      </w:r>
    </w:p>
    <w:p>
      <w:pPr>
        <w:pStyle w:val="ListBullet"/>
        <w:spacing w:before="0" w:after="60" w:line="276" w:lineRule="auto"/>
      </w:pPr>
      <w:r>
        <w:rPr>
          <w:rFonts w:ascii="Calibri" w:hAnsi="Calibri"/>
          <w:b/>
          <w:color w:val="1E293B"/>
          <w:sz w:val="21"/>
        </w:rPr>
        <w:t xml:space="preserve">1. Aliran Fisik &amp; Sensor (Hardware Layer): </w:t>
      </w:r>
      <w:r>
        <w:rPr>
          <w:rFonts w:ascii="Calibri" w:hAnsi="Calibri"/>
          <w:color w:val="1E293B"/>
          <w:sz w:val="21"/>
        </w:rPr>
        <w:t>Pergerakan fisik truk, kereta api peti kemas, Reach Stacker, serta pengukuran sensor lapangan (loop detector, timbangan, suhu, dan arus listrik).</w:t>
      </w:r>
    </w:p>
    <w:p>
      <w:pPr>
        <w:pStyle w:val="ListBullet"/>
        <w:spacing w:before="0" w:after="60" w:line="276" w:lineRule="auto"/>
      </w:pPr>
      <w:r>
        <w:rPr>
          <w:rFonts w:ascii="Calibri" w:hAnsi="Calibri"/>
          <w:b/>
          <w:color w:val="1E293B"/>
          <w:sz w:val="21"/>
        </w:rPr>
        <w:t xml:space="preserve">2. Aliran Informasi &amp; Software (CIDP YMS Engine): </w:t>
      </w:r>
      <w:r>
        <w:rPr>
          <w:rFonts w:ascii="Calibri" w:hAnsi="Calibri"/>
          <w:color w:val="1E293B"/>
          <w:sz w:val="21"/>
        </w:rPr>
        <w:t>Pengolahan sinyal telemetri oleh Edge PC, validasi algoritma bisnis (Check Digit ISO 6346, kuota slot Bay-Row-Tier), dan pembaruan database MySQL PDO.</w:t>
      </w:r>
    </w:p>
    <w:p>
      <w:pPr>
        <w:pStyle w:val="ListBullet"/>
        <w:spacing w:before="0" w:after="60" w:line="276" w:lineRule="auto"/>
      </w:pPr>
      <w:r>
        <w:rPr>
          <w:rFonts w:ascii="Calibri" w:hAnsi="Calibri"/>
          <w:b/>
          <w:color w:val="1E293B"/>
          <w:sz w:val="21"/>
        </w:rPr>
        <w:t xml:space="preserve">3. Aliran Finansial &amp; Komersial (Billing ERP Layer): </w:t>
      </w:r>
      <w:r>
        <w:rPr>
          <w:rFonts w:ascii="Calibri" w:hAnsi="Calibri"/>
          <w:color w:val="1E293B"/>
          <w:sz w:val="21"/>
        </w:rPr>
        <w:t>Setiap pergerakan fisik yang sah seketika membentuk pos piutang penagihan (Billing Ledger Entry) yang disinkronkan ke ERP Odoo keuangan terminal.</w:t>
      </w:r>
    </w:p>
    <w:p>
      <w:pPr>
        <w:keepNext/>
        <w:spacing w:before="360" w:after="120"/>
      </w:pPr>
      <w:r>
        <w:rPr>
          <w:rFonts w:ascii="Calibri" w:hAnsi="Calibri"/>
          <w:b/>
          <w:color w:val="004B87"/>
          <w:sz w:val="30"/>
        </w:rPr>
        <w:t>3. Titik Awal Demo &amp; Genesis of Data (Dari Mana Data Bergerak?)</w:t>
      </w:r>
    </w:p>
    <w:p>
      <w:pPr>
        <w:spacing w:before="0" w:after="100" w:line="276" w:lineRule="auto"/>
      </w:pPr>
      <w:r>
        <w:rPr>
          <w:rFonts w:ascii="Calibri" w:hAnsi="Calibri"/>
          <w:i w:val="0"/>
          <w:color w:val="1E293B"/>
          <w:sz w:val="21"/>
        </w:rPr>
        <w:t>Titik awal kelahiran data operasional aktif (Genesis of Data) di aplikasi CIDP berawal dari GERBANG MASUK (Gate-In) saat roda depan truk menginjak sensor tanam aspal (Inductive Loop Detector).</w:t>
      </w:r>
    </w:p>
    <w:p>
      <w:pPr>
        <w:spacing w:before="0" w:after="100" w:line="276" w:lineRule="auto"/>
      </w:pPr>
      <w:r>
        <w:rPr>
          <w:rFonts w:ascii="Calibri" w:hAnsi="Calibri"/>
          <w:i w:val="0"/>
          <w:color w:val="1E293B"/>
          <w:sz w:val="21"/>
        </w:rPr>
        <w:t>Sebelum truk tiba, sistem telah memiliki data pra-kondisi (Pre-Advise / Delivery Order). Namun proses eksekusi data fisik dimulai saat 4 instrumen telemetri gerbang bekerja bersamaan:</w:t>
      </w:r>
    </w:p>
    <w:p>
      <w:pPr>
        <w:pStyle w:val="ListBullet"/>
        <w:spacing w:before="0" w:after="60" w:line="276" w:lineRule="auto"/>
      </w:pPr>
      <w:r>
        <w:rPr>
          <w:rFonts w:ascii="Calibri" w:hAnsi="Calibri"/>
          <w:b/>
          <w:color w:val="1E293B"/>
          <w:sz w:val="21"/>
        </w:rPr>
        <w:t xml:space="preserve">1. Kamera ANPR Gate: </w:t>
      </w:r>
      <w:r>
        <w:rPr>
          <w:rFonts w:ascii="Calibri" w:hAnsi="Calibri"/>
          <w:color w:val="1E293B"/>
          <w:sz w:val="21"/>
        </w:rPr>
        <w:t>Membaca plat nomor armada (misal: B 9182 TE) secara otomatis dengan akurasi 99.4%.</w:t>
      </w:r>
    </w:p>
    <w:p>
      <w:pPr>
        <w:pStyle w:val="ListBullet"/>
        <w:spacing w:before="0" w:after="60" w:line="276" w:lineRule="auto"/>
      </w:pPr>
      <w:r>
        <w:rPr>
          <w:rFonts w:ascii="Calibri" w:hAnsi="Calibri"/>
          <w:b/>
          <w:color w:val="1E293B"/>
          <w:sz w:val="21"/>
        </w:rPr>
        <w:t xml:space="preserve">2. Kamera Portal OCR: </w:t>
      </w:r>
      <w:r>
        <w:rPr>
          <w:rFonts w:ascii="Calibri" w:hAnsi="Calibri"/>
          <w:color w:val="1E293B"/>
          <w:sz w:val="21"/>
        </w:rPr>
        <w:t>Memindai 4 sudut peti kemas untuk mengenali nomor boks ISO 6346 (misal: MSKU9182374) dan tipe ukuran (42G1 - 40ft High Cube).</w:t>
      </w:r>
    </w:p>
    <w:p>
      <w:pPr>
        <w:pStyle w:val="ListBullet"/>
        <w:spacing w:before="0" w:after="60" w:line="276" w:lineRule="auto"/>
      </w:pPr>
      <w:r>
        <w:rPr>
          <w:rFonts w:ascii="Calibri" w:hAnsi="Calibri"/>
          <w:b/>
          <w:color w:val="1E293B"/>
          <w:sz w:val="21"/>
        </w:rPr>
        <w:t xml:space="preserve">3. Jembatan Timbang 80 Ton: </w:t>
      </w:r>
      <w:r>
        <w:rPr>
          <w:rFonts w:ascii="Calibri" w:hAnsi="Calibri"/>
          <w:color w:val="1E293B"/>
          <w:sz w:val="21"/>
        </w:rPr>
        <w:t>Menimbang bobot kotor armada (34.200 kg) dan menerbitkan sertifikasi timbang SOLAS VGM yang sah secara hukum maritim internasional.</w:t>
      </w:r>
    </w:p>
    <w:p>
      <w:pPr>
        <w:pStyle w:val="ListBullet"/>
        <w:spacing w:before="0" w:after="60" w:line="276" w:lineRule="auto"/>
      </w:pPr>
      <w:r>
        <w:rPr>
          <w:rFonts w:ascii="Calibri" w:hAnsi="Calibri"/>
          <w:b/>
          <w:color w:val="1E293B"/>
          <w:sz w:val="21"/>
        </w:rPr>
        <w:t xml:space="preserve">4. Edge PC Controller: </w:t>
      </w:r>
      <w:r>
        <w:rPr>
          <w:rFonts w:ascii="Calibri" w:hAnsi="Calibri"/>
          <w:color w:val="1E293B"/>
          <w:sz w:val="21"/>
        </w:rPr>
        <w:t>Memvalidasi data, mengubah status truk menjadi 'in_yard', membuka palang otomatis, mencatat log yard_events (GATE_IN), dan menerbitkan biaya Pas Masuk serta Sertifikasi VGM di modul Billing.</w:t>
      </w:r>
    </w:p>
    <w:p>
      <w:pPr>
        <w:keepNext/>
        <w:spacing w:before="360" w:after="120"/>
      </w:pPr>
      <w:r>
        <w:rPr>
          <w:rFonts w:ascii="Calibri" w:hAnsi="Calibri"/>
          <w:b/>
          <w:color w:val="004B87"/>
          <w:sz w:val="30"/>
        </w:rPr>
        <w:t>4. Skenario Utama Demo: Perjalanan 1 Peti Kemas End-to-End</w:t>
      </w:r>
    </w:p>
    <w:p>
      <w:pPr>
        <w:spacing w:before="0" w:after="100" w:line="276" w:lineRule="auto"/>
      </w:pPr>
      <w:r>
        <w:rPr>
          <w:rFonts w:ascii="Calibri" w:hAnsi="Calibri"/>
          <w:i w:val="0"/>
          <w:color w:val="1E293B"/>
          <w:sz w:val="21"/>
        </w:rPr>
        <w:t>Untuk presentasi berdurasi 8-10 menit, gunakan alur Skenario Peti Kemas Tunggal agar audiens dan penguji dapat menangkap keterkaitan antar modul:</w:t>
      </w:r>
    </w:p>
    <w:p>
      <w:pPr>
        <w:pStyle w:val="ListBullet"/>
        <w:spacing w:before="0" w:after="60" w:line="276" w:lineRule="auto"/>
      </w:pPr>
      <w:r>
        <w:rPr>
          <w:rFonts w:ascii="Calibri" w:hAnsi="Calibri"/>
          <w:b/>
          <w:color w:val="1E293B"/>
          <w:sz w:val="21"/>
        </w:rPr>
        <w:t xml:space="preserve">Skenario Utama: </w:t>
      </w:r>
      <w:r>
        <w:rPr>
          <w:rFonts w:ascii="Calibri" w:hAnsi="Calibri"/>
          <w:color w:val="1E293B"/>
          <w:sz w:val="21"/>
        </w:rPr>
        <w:t>Peti Kemas Impor Pelabuhan Tanjung Priok via KA Siding -&gt; Diambil Truk Distribusi Hinterland.</w:t>
      </w:r>
    </w:p>
    <w:p>
      <w:pPr>
        <w:pStyle w:val="ListBullet"/>
        <w:spacing w:before="0" w:after="60" w:line="276" w:lineRule="auto"/>
      </w:pPr>
      <w:r>
        <w:rPr>
          <w:rFonts w:ascii="Calibri" w:hAnsi="Calibri"/>
          <w:b/>
          <w:color w:val="1E293B"/>
          <w:sz w:val="21"/>
        </w:rPr>
        <w:t xml:space="preserve">Nomor Kontainer: </w:t>
      </w:r>
      <w:r>
        <w:rPr>
          <w:rFonts w:ascii="Calibri" w:hAnsi="Calibri"/>
          <w:color w:val="1E293B"/>
          <w:sz w:val="21"/>
        </w:rPr>
        <w:t>MSKU9182374 (Ukuran: 40ft High Cube Dry, Pemilik: Maersk Line Indonesia).</w:t>
      </w:r>
    </w:p>
    <w:p>
      <w:pPr>
        <w:pStyle w:val="ListBullet"/>
        <w:spacing w:before="0" w:after="60" w:line="276" w:lineRule="auto"/>
      </w:pPr>
      <w:r>
        <w:rPr>
          <w:rFonts w:ascii="Calibri" w:hAnsi="Calibri"/>
          <w:b/>
          <w:color w:val="1E293B"/>
          <w:sz w:val="21"/>
        </w:rPr>
        <w:t xml:space="preserve">Armada Truk Pengambil: </w:t>
      </w:r>
      <w:r>
        <w:rPr>
          <w:rFonts w:ascii="Calibri" w:hAnsi="Calibri"/>
          <w:color w:val="1E293B"/>
          <w:sz w:val="21"/>
        </w:rPr>
        <w:t>Plat B 9182 TE (Sopir: Soleh Marzuki, Perusahaan: PT Trans Logistik Prima).</w:t>
      </w:r>
    </w:p>
    <w:p>
      <w:pPr>
        <w:pStyle w:val="ListBullet"/>
        <w:spacing w:before="0" w:after="60" w:line="276" w:lineRule="auto"/>
      </w:pPr>
      <w:r>
        <w:rPr>
          <w:rFonts w:ascii="Calibri" w:hAnsi="Calibri"/>
          <w:b/>
          <w:color w:val="1E293B"/>
          <w:sz w:val="21"/>
        </w:rPr>
        <w:t xml:space="preserve">Rantai Modul Dilalui: </w:t>
      </w:r>
      <w:r>
        <w:rPr>
          <w:rFonts w:ascii="Calibri" w:hAnsi="Calibri"/>
          <w:color w:val="1E293B"/>
          <w:sz w:val="21"/>
        </w:rPr>
        <w:t>Gate In -&gt; Penataan Yard -&gt; Validasi Scanner -&gt; KA Siding -&gt; Bea Cukai CEISA -&gt; Faktur Billing.</w:t>
      </w:r>
    </w:p>
    <w:p>
      <w:pPr>
        <w:keepNext/>
        <w:spacing w:before="360" w:after="120"/>
      </w:pPr>
      <w:r>
        <w:rPr>
          <w:rFonts w:ascii="Calibri" w:hAnsi="Calibri"/>
          <w:b/>
          <w:color w:val="004B87"/>
          <w:sz w:val="30"/>
        </w:rPr>
        <w:t>5. Panduan Langkah-demi-Langkah Demo Layar (Screen-by-Screen Script)</w:t>
      </w:r>
    </w:p>
    <w:p>
      <w:pPr>
        <w:keepNext/>
        <w:spacing w:before="240" w:after="80"/>
      </w:pPr>
      <w:r>
        <w:rPr>
          <w:rFonts w:ascii="Calibri" w:hAnsi="Calibri"/>
          <w:b/>
          <w:color w:val="EA580C"/>
          <w:sz w:val="25"/>
        </w:rPr>
        <w:t>Langkah 1: Beranda Eksekutif (dashboard.php?page=beranda)</w:t>
      </w:r>
    </w:p>
    <w:p>
      <w:pPr>
        <w:spacing w:before="0" w:after="100" w:line="276" w:lineRule="auto"/>
      </w:pPr>
      <w:r>
        <w:rPr>
          <w:rFonts w:ascii="Calibri" w:hAnsi="Calibri"/>
          <w:i w:val="0"/>
          <w:color w:val="1E293B"/>
          <w:sz w:val="21"/>
        </w:rPr>
        <w:t>Waktu: 1 Menit | Fokus: Orientasi Fasilitas 35 Ha &amp; Pusat Kendali IoT.</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Tunjukkan kartu status SCADA (99.8%) dan jam operasional real-time di header.</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Perlihatkan 4 shortcut cepat Pusat Kendali IoT (Gate ANPR, CFS Rampa, Reefer Terminal, Denah 35 Ha).</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EA580C"/>
              <w:top w:val="none"/>
              <w:right w:val="none"/>
              <w:bottom w:val="none"/>
            </w:tcBorders>
          </w:tcPr>
          <w:p>
            <w:pPr>
              <w:spacing w:before="0" w:after="40"/>
            </w:pPr>
            <w:r>
              <w:rPr>
                <w:rFonts w:ascii="Calibri" w:hAnsi="Calibri"/>
                <w:b/>
                <w:color w:val="EA580C"/>
                <w:sz w:val="20"/>
              </w:rPr>
              <w:t xml:space="preserve">Naskah Presentasi Langkah 1: </w:t>
            </w:r>
            <w:r>
              <w:rPr>
                <w:rFonts w:ascii="Calibri" w:hAnsi="Calibri"/>
                <w:i/>
                <w:color w:val="1E293B"/>
                <w:sz w:val="20"/>
              </w:rPr>
              <w:t>"Selamat pagi/siang Bapak Dr. Tigor Franky dan tim penguji. CIDP adalah terminal pelabuhan kering intermodal 35 Hektar di Cikarang. Sistem yang kami bangun menghubungkan 26 perangkat keras telemetri fisik dengan sistem YMS secara real-time. Di halaman Beranda Eksekutif ini, manajemen memantau seluruh performa terminal. Mari kita telusuri pergerakan data dari titik paling awal di gerbang masuk."</w:t>
            </w:r>
          </w:p>
        </w:tc>
      </w:tr>
    </w:tbl>
    <w:p>
      <w:pPr>
        <w:spacing w:before="0" w:after="80"/>
      </w:pPr>
    </w:p>
    <w:p>
      <w:pPr>
        <w:keepNext/>
        <w:spacing w:before="240" w:after="80"/>
      </w:pPr>
      <w:r>
        <w:rPr>
          <w:rFonts w:ascii="Calibri" w:hAnsi="Calibri"/>
          <w:b/>
          <w:color w:val="EA580C"/>
          <w:sz w:val="25"/>
        </w:rPr>
        <w:t>Langkah 2: Gerbang Masuk &amp; Timbangan (dashboard.php?page=gate)</w:t>
      </w:r>
    </w:p>
    <w:p>
      <w:pPr>
        <w:spacing w:before="0" w:after="100" w:line="276" w:lineRule="auto"/>
      </w:pPr>
      <w:r>
        <w:rPr>
          <w:rFonts w:ascii="Calibri" w:hAnsi="Calibri"/>
          <w:i w:val="0"/>
          <w:color w:val="1E293B"/>
          <w:sz w:val="21"/>
        </w:rPr>
        <w:t>Waktu: 2 Menit | Fokus: Titik Awal Data (Gate In, ANPR, OCR, Timbangan 80T SOLAS VGM).</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Buka menu Gate &amp; Timbangan. Tunjukkan 4 kartu metrik (Arus Truk, TAT 18.2 mnt, VGM SOLAS, Okupansi Buffer).</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Tunjukkan tab navigasi lajur (Inbound 1 &amp; 2, Outbound 1 &amp; 2).</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Klik baris truk B 9182 TE untuk memunculkan modal tiket Gate Pass interaktif.</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EA580C"/>
              <w:top w:val="none"/>
              <w:right w:val="none"/>
              <w:bottom w:val="none"/>
            </w:tcBorders>
          </w:tcPr>
          <w:p>
            <w:pPr>
              <w:spacing w:before="0" w:after="40"/>
            </w:pPr>
            <w:r>
              <w:rPr>
                <w:rFonts w:ascii="Calibri" w:hAnsi="Calibri"/>
                <w:b/>
                <w:color w:val="EA580C"/>
                <w:sz w:val="20"/>
              </w:rPr>
              <w:t xml:space="preserve">Naskah Presentasi Langkah 2: </w:t>
            </w:r>
            <w:r>
              <w:rPr>
                <w:rFonts w:ascii="Calibri" w:hAnsi="Calibri"/>
                <w:i/>
                <w:color w:val="1E293B"/>
                <w:sz w:val="20"/>
              </w:rPr>
              <w:t>"Ini adalah modul Gerbang Masuk, titik kelahiran data operasional. Saat truk kontainer tiba di Lajur 1, kamera ANPR membaca plat nomor B 9182 TE tanpa sentuhan petugas. Portal optik OCR membaca nomor kontainer MSKU9182374, dan jembatan timbang 80 Ton mengukur bobot kotor 34.200 kg untuk menerbitkan sertifikasi SOLAS VGM. Palang terbuka otomatis, status truk berubah menjadi 'Di Lapangan', dan tiket elektronik diterbitkan menuju blok penumpukan."</w:t>
            </w:r>
          </w:p>
        </w:tc>
      </w:tr>
    </w:tbl>
    <w:p>
      <w:pPr>
        <w:spacing w:before="0" w:after="80"/>
      </w:pPr>
    </w:p>
    <w:p>
      <w:pPr>
        <w:keepNext/>
        <w:spacing w:before="240" w:after="80"/>
      </w:pPr>
      <w:r>
        <w:rPr>
          <w:rFonts w:ascii="Calibri" w:hAnsi="Calibri"/>
          <w:b/>
          <w:color w:val="EA580C"/>
          <w:sz w:val="25"/>
        </w:rPr>
        <w:t>Langkah 3: Visualisasi Spasial Lapangan (dashboard.php?page=denah)</w:t>
      </w:r>
    </w:p>
    <w:p>
      <w:pPr>
        <w:spacing w:before="0" w:after="100" w:line="276" w:lineRule="auto"/>
      </w:pPr>
      <w:r>
        <w:rPr>
          <w:rFonts w:ascii="Calibri" w:hAnsi="Calibri"/>
          <w:i w:val="0"/>
          <w:color w:val="1E293B"/>
          <w:sz w:val="21"/>
        </w:rPr>
        <w:t>Waktu: 1.5 Menit | Fokus: Site Plan Arsitektural 35 Ha &amp; Sebaran 26 Perangkat Keras.</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Tunjukkan denah master plan bergrid teknik sipil.</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Gunakan tombol floating zoom [+] dan pan navigasi untuk memperbesar zona rel siding dan blok yard.</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Klik salah satu pin hardware (misal HW-01 ANPR atau HW-10 Axle Counter) untuk menampilkan panel inspector di kanan.</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EA580C"/>
              <w:top w:val="none"/>
              <w:right w:val="none"/>
              <w:bottom w:val="none"/>
            </w:tcBorders>
          </w:tcPr>
          <w:p>
            <w:pPr>
              <w:spacing w:before="0" w:after="40"/>
            </w:pPr>
            <w:r>
              <w:rPr>
                <w:rFonts w:ascii="Calibri" w:hAnsi="Calibri"/>
                <w:b/>
                <w:color w:val="EA580C"/>
                <w:sz w:val="20"/>
              </w:rPr>
              <w:t xml:space="preserve">Naskah Presentasi Langkah 3: </w:t>
            </w:r>
            <w:r>
              <w:rPr>
                <w:rFonts w:ascii="Calibri" w:hAnsi="Calibri"/>
                <w:i/>
                <w:color w:val="1E293B"/>
                <w:sz w:val="20"/>
              </w:rPr>
              <w:t>"Untuk memantau sebaran fisik di lahan 35 Ha, sistem menyediakan Denah Terminal Arsitektural dengan kontrol zoom dan pan presisi. Di sini kita dapat melihat posisi 26 perangkat keras yang tersebar di 6 zona operasional, mulai dari portal gerbang depan, steker reefer di sisi timur, hingga rel siding kereta api di sisi selatan."</w:t>
            </w:r>
          </w:p>
        </w:tc>
      </w:tr>
    </w:tbl>
    <w:p>
      <w:pPr>
        <w:spacing w:before="0" w:after="80"/>
      </w:pPr>
    </w:p>
    <w:p>
      <w:pPr>
        <w:keepNext/>
        <w:spacing w:before="240" w:after="80"/>
      </w:pPr>
      <w:r>
        <w:rPr>
          <w:rFonts w:ascii="Calibri" w:hAnsi="Calibri"/>
          <w:b/>
          <w:color w:val="EA580C"/>
          <w:sz w:val="25"/>
        </w:rPr>
        <w:t>Langkah 4: Penataan Yard &amp; Dispatch Alat Berat (dashboard.php?page=alat)</w:t>
      </w:r>
    </w:p>
    <w:p>
      <w:pPr>
        <w:spacing w:before="0" w:after="100" w:line="276" w:lineRule="auto"/>
      </w:pPr>
      <w:r>
        <w:rPr>
          <w:rFonts w:ascii="Calibri" w:hAnsi="Calibri"/>
          <w:i w:val="0"/>
          <w:color w:val="1E293B"/>
          <w:sz w:val="21"/>
        </w:rPr>
        <w:t>Waktu: 2 Menit | Fokus: Telemetri GPS Reach Stacker, Alokasi Slot Bay-Row-Tier, &amp; Job Dispatch.</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Buka menu Alat Berat. Tunjukkan Peta Skematik Radar Live posisi fisik alat berat.</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Perlihatkan status RS-01 (Blok A), RS-02 (Blok B - memindahkan kontainer), RS-03 (Reefer), dan RTG-01 (Rel Siding).</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Tunjukkan tombol '+ Dispatch Job' untuk memerintahkan Reach Stacker melakukan Lift-Off ke slot Bay-Row-Tier.</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EA580C"/>
              <w:top w:val="none"/>
              <w:right w:val="none"/>
              <w:bottom w:val="none"/>
            </w:tcBorders>
          </w:tcPr>
          <w:p>
            <w:pPr>
              <w:spacing w:before="0" w:after="40"/>
            </w:pPr>
            <w:r>
              <w:rPr>
                <w:rFonts w:ascii="Calibri" w:hAnsi="Calibri"/>
                <w:b/>
                <w:color w:val="EA580C"/>
                <w:sz w:val="20"/>
              </w:rPr>
              <w:t xml:space="preserve">Naskah Presentasi Langkah 4: </w:t>
            </w:r>
            <w:r>
              <w:rPr>
                <w:rFonts w:ascii="Calibri" w:hAnsi="Calibri"/>
                <w:i/>
                <w:color w:val="1E293B"/>
                <w:sz w:val="20"/>
              </w:rPr>
              <w:t>"Setelah melewati gerbang, truk bergerak ke Blok B. Modul Alat Berat memantau koordinat GPS Reach Stacker dan derek RTG secara live. Saat Reach Stacker menurunkan peti kemas ke slot Bay 08 - Row 03 - Tier 02, sensor twistlock spreader mengunci koordinat tersebut ke basis data YMS, sekaligus mencatat biaya Lift-Off di sistem akuntansi."</w:t>
            </w:r>
          </w:p>
        </w:tc>
      </w:tr>
    </w:tbl>
    <w:p>
      <w:pPr>
        <w:spacing w:before="0" w:after="80"/>
      </w:pPr>
    </w:p>
    <w:p>
      <w:pPr>
        <w:keepNext/>
        <w:spacing w:before="240" w:after="80"/>
      </w:pPr>
      <w:r>
        <w:rPr>
          <w:rFonts w:ascii="Calibri" w:hAnsi="Calibri"/>
          <w:b/>
          <w:color w:val="EA580C"/>
          <w:sz w:val="25"/>
        </w:rPr>
        <w:t>Langkah 5: Pembuktian Live Scanner Optik (dashboard.php?page=scanner)</w:t>
      </w:r>
    </w:p>
    <w:p>
      <w:pPr>
        <w:spacing w:before="0" w:after="100" w:line="276" w:lineRule="auto"/>
      </w:pPr>
      <w:r>
        <w:rPr>
          <w:rFonts w:ascii="Calibri" w:hAnsi="Calibri"/>
          <w:i w:val="0"/>
          <w:color w:val="1E293B"/>
          <w:sz w:val="21"/>
        </w:rPr>
        <w:t>Waktu: 1.5 Menit | Fokus: Validasi Matematika Check Digit ISO 6346 &amp; Code 128.</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Buka menu Scanner Optik. Tunjukkan 3 mode (Kamera, Berkas, dan Uji Sampel Instan).</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Klik tab 'Uji Sampel Instan', lalu klik sampel kontainer MSKU9182374.</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Perlihatkan kartu inspeksi optik terverifikasi instan dalam 42 ms dengan status Check Digit = 4 (Valid).</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EA580C"/>
              <w:top w:val="none"/>
              <w:right w:val="none"/>
              <w:bottom w:val="none"/>
            </w:tcBorders>
          </w:tcPr>
          <w:p>
            <w:pPr>
              <w:spacing w:before="0" w:after="40"/>
            </w:pPr>
            <w:r>
              <w:rPr>
                <w:rFonts w:ascii="Calibri" w:hAnsi="Calibri"/>
                <w:b/>
                <w:color w:val="EA580C"/>
                <w:sz w:val="20"/>
              </w:rPr>
              <w:t xml:space="preserve">Naskah Presentasi Langkah 5: </w:t>
            </w:r>
            <w:r>
              <w:rPr>
                <w:rFonts w:ascii="Calibri" w:hAnsi="Calibri"/>
                <w:i/>
                <w:color w:val="1E293B"/>
                <w:sz w:val="20"/>
              </w:rPr>
              <w:t>"Untuk membuktikan integrasi pemindaian optik di lapangan, kami menyediakan modul Scanner Cerdas. Sistem mengimplementasikan algoritma validasi Check Digit ISO 6346 secara matematis. Ketika barcode dipindai, algoritma menghitung bobot nilai tiap karakter untuk memastikan boks tidak dipalsukan. Hanya dalam 42 milidetik, sistem memverifikasi bahwa peti kemas MSKU9182374 valid dan terdaftar resmi di manifes pelayaran."</w:t>
            </w:r>
          </w:p>
        </w:tc>
      </w:tr>
    </w:tbl>
    <w:p>
      <w:pPr>
        <w:spacing w:before="0" w:after="80"/>
      </w:pPr>
    </w:p>
    <w:p>
      <w:pPr>
        <w:keepNext/>
        <w:spacing w:before="240" w:after="80"/>
      </w:pPr>
      <w:r>
        <w:rPr>
          <w:rFonts w:ascii="Calibri" w:hAnsi="Calibri"/>
          <w:b/>
          <w:color w:val="EA580C"/>
          <w:sz w:val="25"/>
        </w:rPr>
        <w:t>Langkah 6: Keunggulan Intermodal KA Siding (dashboard.php?page=intermodal)</w:t>
      </w:r>
    </w:p>
    <w:p>
      <w:pPr>
        <w:spacing w:before="0" w:after="100" w:line="276" w:lineRule="auto"/>
      </w:pPr>
      <w:r>
        <w:rPr>
          <w:rFonts w:ascii="Calibri" w:hAnsi="Calibri"/>
          <w:i w:val="0"/>
          <w:color w:val="1E293B"/>
          <w:sz w:val="21"/>
        </w:rPr>
        <w:t>Waktu: 2 Menit | Fokus: Koneksi Rel Pasoso ↔ CIDP, Sensor Axle Counter Frauscher SIL 4, Transshipment.</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Buka menu Intermodal KA. Tunjukkan rangkaian KA 2-Arah (KA 2518 Inbound &amp; KA 2519 Outbound).</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Tunjukkan telemetri sensor gandar Frauscher (252 As Roda terhitung persis untuk 2 rangkaian 30 gerbong PPCW).</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Perlihatkan jadwal shuttle bolak-balik 24 jam dan peta jalur KA pelabuhan Daop 1 sepanjang 54.8 km.</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EA580C"/>
              <w:top w:val="none"/>
              <w:right w:val="none"/>
              <w:bottom w:val="none"/>
            </w:tcBorders>
          </w:tcPr>
          <w:p>
            <w:pPr>
              <w:spacing w:before="0" w:after="40"/>
            </w:pPr>
            <w:r>
              <w:rPr>
                <w:rFonts w:ascii="Calibri" w:hAnsi="Calibri"/>
                <w:b/>
                <w:color w:val="EA580C"/>
                <w:sz w:val="20"/>
              </w:rPr>
              <w:t xml:space="preserve">Naskah Presentasi Langkah 6: </w:t>
            </w:r>
            <w:r>
              <w:rPr>
                <w:rFonts w:ascii="Calibri" w:hAnsi="Calibri"/>
                <w:i/>
                <w:color w:val="1E293B"/>
                <w:sz w:val="20"/>
              </w:rPr>
              <w:t>"Inilah keunggulan utama CIDP dibanding depo biasa: fasilitas Intermodal Rail Siding ganda 2 x 450 meter. Kereta api menghubungkan langsung Pelabuhan Tanjung Priok dengan kawasan industri Cikarang tanpa macet di jalan tol. Sensor Frauscher menghitung tepat 126 as roda per rangkaian 30 gerbong datar PPCW 42 Ton, dan derek RTG melakukan transshipment alih muat langsung ke atas kereta api."</w:t>
            </w:r>
          </w:p>
        </w:tc>
      </w:tr>
    </w:tbl>
    <w:p>
      <w:pPr>
        <w:spacing w:before="0" w:after="80"/>
      </w:pPr>
    </w:p>
    <w:p>
      <w:pPr>
        <w:keepNext/>
        <w:spacing w:before="240" w:after="80"/>
      </w:pPr>
      <w:r>
        <w:rPr>
          <w:rFonts w:ascii="Calibri" w:hAnsi="Calibri"/>
          <w:b/>
          <w:color w:val="EA580C"/>
          <w:sz w:val="25"/>
        </w:rPr>
        <w:t>Langkah 7: Klirens Kepabeanan CEISA 4.0 (dashboard.php?page=customs)</w:t>
      </w:r>
    </w:p>
    <w:p>
      <w:pPr>
        <w:spacing w:before="0" w:after="100" w:line="276" w:lineRule="auto"/>
      </w:pPr>
      <w:r>
        <w:rPr>
          <w:rFonts w:ascii="Calibri" w:hAnsi="Calibri"/>
          <w:i w:val="0"/>
          <w:color w:val="1E293B"/>
          <w:sz w:val="21"/>
        </w:rPr>
        <w:t>Waktu: 1.5 Menit | Fokus: Integrasi DJBC, Auto SPPB Jalur Hijau, Penahanan Jalur Merah Behandle.</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Buka menu Kepabeanan. Tunjukkan status koneksi REST API v1.4 CEISA 4.0 DJBC.</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Tunjukkan dokumen impor: status Jalur Hijau (Auto Release &lt; 3.2 detik untuk mitra AEO) dan Jalur Merah.</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Demokan tombol aksi: Rilis SPPB atau Tahan Jalur Merah (blok E Behandle + Pemindai X-Ray 6 MeV).</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EA580C"/>
              <w:top w:val="none"/>
              <w:right w:val="none"/>
              <w:bottom w:val="none"/>
            </w:tcBorders>
          </w:tcPr>
          <w:p>
            <w:pPr>
              <w:spacing w:before="0" w:after="40"/>
            </w:pPr>
            <w:r>
              <w:rPr>
                <w:rFonts w:ascii="Calibri" w:hAnsi="Calibri"/>
                <w:b/>
                <w:color w:val="EA580C"/>
                <w:sz w:val="20"/>
              </w:rPr>
              <w:t xml:space="preserve">Naskah Presentasi Langkah 7: </w:t>
            </w:r>
            <w:r>
              <w:rPr>
                <w:rFonts w:ascii="Calibri" w:hAnsi="Calibri"/>
                <w:i/>
                <w:color w:val="1E293B"/>
                <w:sz w:val="20"/>
              </w:rPr>
              <w:t>"Sebagai kawasan pabean resmi, sistem CIDP terintegrasi dengan CEISA 4.0 Bea Cukai. Kargo impor mitra AEO otomatis memperoleh status Jalur Hijau dengan rilis SPPB elektronik instan. Namun jika terkena Jalur Merah, sistem YMS otomatis mengunci palang keluar Gate Out dan mengalihkan peti kemas ke Blok E untuk pemeriksaan fisik di rampa Behandle dan X-Ray."</w:t>
            </w:r>
          </w:p>
        </w:tc>
      </w:tr>
    </w:tbl>
    <w:p>
      <w:pPr>
        <w:spacing w:before="0" w:after="80"/>
      </w:pPr>
    </w:p>
    <w:p>
      <w:pPr>
        <w:keepNext/>
        <w:spacing w:before="240" w:after="80"/>
      </w:pPr>
      <w:r>
        <w:rPr>
          <w:rFonts w:ascii="Calibri" w:hAnsi="Calibri"/>
          <w:b/>
          <w:color w:val="EA580C"/>
          <w:sz w:val="25"/>
        </w:rPr>
        <w:t>Langkah 8: Penutupan Siklus Finansial (dashboard.php?page=billing)</w:t>
      </w:r>
    </w:p>
    <w:p>
      <w:pPr>
        <w:spacing w:before="0" w:after="100" w:line="276" w:lineRule="auto"/>
      </w:pPr>
      <w:r>
        <w:rPr>
          <w:rFonts w:ascii="Calibri" w:hAnsi="Calibri"/>
          <w:i w:val="0"/>
          <w:color w:val="1E293B"/>
          <w:sz w:val="21"/>
        </w:rPr>
        <w:t>Waktu: 1.5 Menit | Fokus: Invoicing Otomatis, Kalkulasi Dwell Time, Sinkronisasi Odoo ERP.</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Buka menu Billing &amp; Keuangan. Tunjukkan 4 kartu omzet dan invoice.</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Buka tab Faktur: cari nomor kontainer MSKU9182374. Perlihatkan rincian biaya transparan.</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Perlihatkan biaya Pas Gerbang (Rp 50.000), Timbang VGM (Rp 150.000), Lift-Off (Rp 250.000), dan total Rp 450.000 + PPN.</w:t>
      </w:r>
    </w:p>
    <w:p>
      <w:pPr>
        <w:pStyle w:val="ListBullet"/>
        <w:spacing w:before="0" w:after="60" w:line="276" w:lineRule="auto"/>
      </w:pPr>
      <w:r>
        <w:rPr>
          <w:rFonts w:ascii="Calibri" w:hAnsi="Calibri"/>
          <w:b/>
          <w:color w:val="1E293B"/>
          <w:sz w:val="21"/>
        </w:rPr>
        <w:t xml:space="preserve">Aksi Demo: </w:t>
      </w:r>
      <w:r>
        <w:rPr>
          <w:rFonts w:ascii="Calibri" w:hAnsi="Calibri"/>
          <w:color w:val="1E293B"/>
          <w:sz w:val="21"/>
        </w:rPr>
        <w:t>Tunjukkan log payload sinkronisasi ke Odoo ERP via XML-RPC.</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EA580C"/>
              <w:top w:val="none"/>
              <w:right w:val="none"/>
              <w:bottom w:val="none"/>
            </w:tcBorders>
          </w:tcPr>
          <w:p>
            <w:pPr>
              <w:spacing w:before="0" w:after="40"/>
            </w:pPr>
            <w:r>
              <w:rPr>
                <w:rFonts w:ascii="Calibri" w:hAnsi="Calibri"/>
                <w:b/>
                <w:color w:val="EA580C"/>
                <w:sz w:val="20"/>
              </w:rPr>
              <w:t xml:space="preserve">Naskah Presentasi Langkah 8: </w:t>
            </w:r>
            <w:r>
              <w:rPr>
                <w:rFonts w:ascii="Calibri" w:hAnsi="Calibri"/>
                <w:i/>
                <w:color w:val="1E293B"/>
                <w:sz w:val="20"/>
              </w:rPr>
              <w:t>"Seluruh aktivitas fisik bermuara pada modul penagihan (Billing). Tidak ada kalkulasi manual. Biaya gerbang, penimbangan VGM, jasa crane lift-off, dan masa penumpukan dwell time diagregasikan otomatis menjadi satu faktur proforma yang sah dan disinkronkan ke ERP Odoo. Begitu lunas dan SPPB terverifikasi, Surat Pengeluaran Peti Kemas (SP2B) terbit dan truk dapat melakukan Gate-Out. Siklus data dan fisik barang tertutup sempurna."</w:t>
            </w:r>
          </w:p>
        </w:tc>
      </w:tr>
    </w:tbl>
    <w:p>
      <w:pPr>
        <w:spacing w:before="0" w:after="80"/>
      </w:pPr>
    </w:p>
    <w:p>
      <w:pPr>
        <w:keepNext/>
        <w:spacing w:before="360" w:after="120"/>
      </w:pPr>
      <w:r>
        <w:rPr>
          <w:rFonts w:ascii="Calibri" w:hAnsi="Calibri"/>
          <w:b/>
          <w:color w:val="004B87"/>
          <w:sz w:val="30"/>
        </w:rPr>
        <w:t>6. Matriks Perubahan Tabel Basis Data (Database Lifecycle State)</w:t>
      </w:r>
    </w:p>
    <w:p>
      <w:pPr>
        <w:spacing w:before="0" w:after="100" w:line="276" w:lineRule="auto"/>
      </w:pPr>
      <w:r>
        <w:rPr>
          <w:rFonts w:ascii="Calibri" w:hAnsi="Calibri"/>
          <w:i w:val="0"/>
          <w:color w:val="1E293B"/>
          <w:sz w:val="21"/>
        </w:rPr>
        <w:t>Tabel berikut menggambarkan perubahan status record di basis data MySQL PDO pada setiap milestone operasional:</w:t>
      </w:r>
    </w:p>
    <w:tbl>
      <w:tblPr>
        <w:tblW w:type="auto" w:w="0"/>
        <w:jc w:val="center"/>
        <w:tblLook w:firstColumn="1" w:firstRow="1" w:lastColumn="0" w:lastRow="0" w:noHBand="0" w:noVBand="1" w:val="04A0"/>
      </w:tblPr>
      <w:tblGrid>
        <w:gridCol w:w="1728"/>
        <w:gridCol w:w="1872"/>
        <w:gridCol w:w="1728"/>
        <w:gridCol w:w="1872"/>
        <w:gridCol w:w="2160"/>
      </w:tblGrid>
      <w:tr>
        <w:tc>
          <w:tcPr>
            <w:tcW w:type="dxa" w:w="1872"/>
            <w:shd w:fill="004B87"/>
            <w:tcMar>
              <w:top w:w="80" w:type="dxa"/>
              <w:bottom w:w="80" w:type="dxa"/>
              <w:left w:w="100" w:type="dxa"/>
              <w:right w:w="100" w:type="dxa"/>
            </w:tcMar>
          </w:tcPr>
          <w:p>
            <w:r>
              <w:rPr>
                <w:rFonts w:ascii="Calibri" w:hAnsi="Calibri"/>
                <w:b/>
                <w:color w:val="FFFFFF"/>
                <w:sz w:val="19"/>
              </w:rPr>
              <w:t>Milestone</w:t>
            </w:r>
          </w:p>
        </w:tc>
        <w:tc>
          <w:tcPr>
            <w:tcW w:type="dxa" w:w="1872"/>
            <w:shd w:fill="004B87"/>
            <w:tcMar>
              <w:top w:w="80" w:type="dxa"/>
              <w:bottom w:w="80" w:type="dxa"/>
              <w:left w:w="100" w:type="dxa"/>
              <w:right w:w="100" w:type="dxa"/>
            </w:tcMar>
          </w:tcPr>
          <w:p>
            <w:r>
              <w:rPr>
                <w:rFonts w:ascii="Calibri" w:hAnsi="Calibri"/>
                <w:b/>
                <w:color w:val="FFFFFF"/>
                <w:sz w:val="19"/>
              </w:rPr>
              <w:t>Tabel</w:t>
            </w:r>
          </w:p>
        </w:tc>
        <w:tc>
          <w:tcPr>
            <w:tcW w:type="dxa" w:w="1872"/>
            <w:shd w:fill="004B87"/>
            <w:tcMar>
              <w:top w:w="80" w:type="dxa"/>
              <w:bottom w:w="80" w:type="dxa"/>
              <w:left w:w="100" w:type="dxa"/>
              <w:right w:w="100" w:type="dxa"/>
            </w:tcMar>
          </w:tcPr>
          <w:p>
            <w:r>
              <w:rPr>
                <w:rFonts w:ascii="Calibri" w:hAnsi="Calibri"/>
                <w:b/>
                <w:color w:val="FFFFFF"/>
                <w:sz w:val="19"/>
              </w:rPr>
              <w:t>Kolom Utama</w:t>
            </w:r>
          </w:p>
        </w:tc>
        <w:tc>
          <w:tcPr>
            <w:tcW w:type="dxa" w:w="1872"/>
            <w:shd w:fill="004B87"/>
            <w:tcMar>
              <w:top w:w="80" w:type="dxa"/>
              <w:bottom w:w="80" w:type="dxa"/>
              <w:left w:w="100" w:type="dxa"/>
              <w:right w:w="100" w:type="dxa"/>
            </w:tcMar>
          </w:tcPr>
          <w:p>
            <w:r>
              <w:rPr>
                <w:rFonts w:ascii="Calibri" w:hAnsi="Calibri"/>
                <w:b/>
                <w:color w:val="FFFFFF"/>
                <w:sz w:val="19"/>
              </w:rPr>
              <w:t>Nilai Sebelum</w:t>
            </w:r>
          </w:p>
        </w:tc>
        <w:tc>
          <w:tcPr>
            <w:tcW w:type="dxa" w:w="1872"/>
            <w:shd w:fill="004B87"/>
            <w:tcMar>
              <w:top w:w="80" w:type="dxa"/>
              <w:bottom w:w="80" w:type="dxa"/>
              <w:left w:w="100" w:type="dxa"/>
              <w:right w:w="100" w:type="dxa"/>
            </w:tcMar>
          </w:tcPr>
          <w:p>
            <w:r>
              <w:rPr>
                <w:rFonts w:ascii="Calibri" w:hAnsi="Calibri"/>
                <w:b/>
                <w:color w:val="FFFFFF"/>
                <w:sz w:val="19"/>
              </w:rPr>
              <w:t>Nilai Sesudah</w:t>
            </w:r>
          </w:p>
        </w:tc>
      </w:tr>
      <w:tr>
        <w:tc>
          <w:tcPr>
            <w:tcW w:type="dxa" w:w="1872"/>
            <w:shd w:fill="FFFFFF"/>
            <w:tcMar>
              <w:top w:w="60" w:type="dxa"/>
              <w:bottom w:w="60" w:type="dxa"/>
              <w:left w:w="80" w:type="dxa"/>
              <w:right w:w="80" w:type="dxa"/>
            </w:tcMar>
          </w:tcPr>
          <w:p>
            <w:r>
              <w:rPr>
                <w:rFonts w:ascii="Calibri" w:hAnsi="Calibri"/>
                <w:color w:val="1E293B"/>
                <w:sz w:val="18"/>
              </w:rPr>
              <w:t>0. Pra-Notifikasi</w:t>
            </w:r>
          </w:p>
        </w:tc>
        <w:tc>
          <w:tcPr>
            <w:tcW w:type="dxa" w:w="1872"/>
            <w:shd w:fill="FFFFFF"/>
            <w:tcMar>
              <w:top w:w="60" w:type="dxa"/>
              <w:bottom w:w="60" w:type="dxa"/>
              <w:left w:w="80" w:type="dxa"/>
              <w:right w:w="80" w:type="dxa"/>
            </w:tcMar>
          </w:tcPr>
          <w:p>
            <w:r>
              <w:rPr>
                <w:rFonts w:ascii="Calibri" w:hAnsi="Calibri"/>
                <w:color w:val="1E293B"/>
                <w:sz w:val="18"/>
              </w:rPr>
              <w:t>trucks</w:t>
              <w:br/>
              <w:t>containers</w:t>
            </w:r>
          </w:p>
        </w:tc>
        <w:tc>
          <w:tcPr>
            <w:tcW w:type="dxa" w:w="1872"/>
            <w:shd w:fill="FFFFFF"/>
            <w:tcMar>
              <w:top w:w="60" w:type="dxa"/>
              <w:bottom w:w="60" w:type="dxa"/>
              <w:left w:w="80" w:type="dxa"/>
              <w:right w:w="80" w:type="dxa"/>
            </w:tcMar>
          </w:tcPr>
          <w:p>
            <w:r>
              <w:rPr>
                <w:rFonts w:ascii="Calibri" w:hAnsi="Calibri"/>
                <w:color w:val="1E293B"/>
                <w:sz w:val="18"/>
              </w:rPr>
              <w:t>status</w:t>
              <w:br/>
              <w:t>status</w:t>
            </w:r>
          </w:p>
        </w:tc>
        <w:tc>
          <w:tcPr>
            <w:tcW w:type="dxa" w:w="1872"/>
            <w:shd w:fill="FFFFFF"/>
            <w:tcMar>
              <w:top w:w="60" w:type="dxa"/>
              <w:bottom w:w="60" w:type="dxa"/>
              <w:left w:w="80" w:type="dxa"/>
              <w:right w:w="80" w:type="dxa"/>
            </w:tcMar>
          </w:tcPr>
          <w:p>
            <w:r>
              <w:rPr>
                <w:rFonts w:ascii="Calibri" w:hAnsi="Calibri"/>
                <w:color w:val="1E293B"/>
                <w:sz w:val="18"/>
              </w:rPr>
              <w:t>(Belum ada)</w:t>
              <w:br/>
              <w:t>in_transit</w:t>
            </w:r>
          </w:p>
        </w:tc>
        <w:tc>
          <w:tcPr>
            <w:tcW w:type="dxa" w:w="1872"/>
            <w:shd w:fill="FFFFFF"/>
            <w:tcMar>
              <w:top w:w="60" w:type="dxa"/>
              <w:bottom w:w="60" w:type="dxa"/>
              <w:left w:w="80" w:type="dxa"/>
              <w:right w:w="80" w:type="dxa"/>
            </w:tcMar>
          </w:tcPr>
          <w:p>
            <w:r>
              <w:rPr>
                <w:rFonts w:ascii="Calibri" w:hAnsi="Calibri"/>
                <w:color w:val="1E293B"/>
                <w:sz w:val="18"/>
              </w:rPr>
              <w:t>queuing</w:t>
              <w:br/>
              <w:t>in_transit</w:t>
            </w:r>
          </w:p>
        </w:tc>
      </w:tr>
      <w:tr>
        <w:tc>
          <w:tcPr>
            <w:tcW w:type="dxa" w:w="1872"/>
            <w:shd w:fill="F8FAFC"/>
            <w:tcMar>
              <w:top w:w="60" w:type="dxa"/>
              <w:bottom w:w="60" w:type="dxa"/>
              <w:left w:w="80" w:type="dxa"/>
              <w:right w:w="80" w:type="dxa"/>
            </w:tcMar>
          </w:tcPr>
          <w:p>
            <w:r>
              <w:rPr>
                <w:rFonts w:ascii="Calibri" w:hAnsi="Calibri"/>
                <w:color w:val="1E293B"/>
                <w:sz w:val="18"/>
              </w:rPr>
              <w:t>1. Gate-In</w:t>
            </w:r>
          </w:p>
        </w:tc>
        <w:tc>
          <w:tcPr>
            <w:tcW w:type="dxa" w:w="1872"/>
            <w:shd w:fill="F8FAFC"/>
            <w:tcMar>
              <w:top w:w="60" w:type="dxa"/>
              <w:bottom w:w="60" w:type="dxa"/>
              <w:left w:w="80" w:type="dxa"/>
              <w:right w:w="80" w:type="dxa"/>
            </w:tcMar>
          </w:tcPr>
          <w:p>
            <w:r>
              <w:rPr>
                <w:rFonts w:ascii="Calibri" w:hAnsi="Calibri"/>
                <w:color w:val="1E293B"/>
                <w:sz w:val="18"/>
              </w:rPr>
              <w:t>trucks</w:t>
              <w:br/>
              <w:t>containers</w:t>
              <w:br/>
              <w:t>yard_events</w:t>
            </w:r>
          </w:p>
        </w:tc>
        <w:tc>
          <w:tcPr>
            <w:tcW w:type="dxa" w:w="1872"/>
            <w:shd w:fill="F8FAFC"/>
            <w:tcMar>
              <w:top w:w="60" w:type="dxa"/>
              <w:bottom w:w="60" w:type="dxa"/>
              <w:left w:w="80" w:type="dxa"/>
              <w:right w:w="80" w:type="dxa"/>
            </w:tcMar>
          </w:tcPr>
          <w:p>
            <w:r>
              <w:rPr>
                <w:rFonts w:ascii="Calibri" w:hAnsi="Calibri"/>
                <w:color w:val="1E293B"/>
                <w:sz w:val="18"/>
              </w:rPr>
              <w:t>status, gate_in</w:t>
              <w:br/>
              <w:t>status, gross_wt</w:t>
              <w:br/>
              <w:t>event_type</w:t>
            </w:r>
          </w:p>
        </w:tc>
        <w:tc>
          <w:tcPr>
            <w:tcW w:type="dxa" w:w="1872"/>
            <w:shd w:fill="F8FAFC"/>
            <w:tcMar>
              <w:top w:w="60" w:type="dxa"/>
              <w:bottom w:w="60" w:type="dxa"/>
              <w:left w:w="80" w:type="dxa"/>
              <w:right w:w="80" w:type="dxa"/>
            </w:tcMar>
          </w:tcPr>
          <w:p>
            <w:r>
              <w:rPr>
                <w:rFonts w:ascii="Calibri" w:hAnsi="Calibri"/>
                <w:color w:val="1E293B"/>
                <w:sz w:val="18"/>
              </w:rPr>
              <w:t>queuing</w:t>
              <w:br/>
              <w:t>in_transit</w:t>
              <w:br/>
              <w:t>(Baru)</w:t>
            </w:r>
          </w:p>
        </w:tc>
        <w:tc>
          <w:tcPr>
            <w:tcW w:type="dxa" w:w="1872"/>
            <w:shd w:fill="F8FAFC"/>
            <w:tcMar>
              <w:top w:w="60" w:type="dxa"/>
              <w:bottom w:w="60" w:type="dxa"/>
              <w:left w:w="80" w:type="dxa"/>
              <w:right w:w="80" w:type="dxa"/>
            </w:tcMar>
          </w:tcPr>
          <w:p>
            <w:r>
              <w:rPr>
                <w:rFonts w:ascii="Calibri" w:hAnsi="Calibri"/>
                <w:color w:val="1E293B"/>
                <w:sz w:val="18"/>
              </w:rPr>
              <w:t>in_yard, NOW()</w:t>
              <w:br/>
              <w:t>in_yard, 34200 kg</w:t>
              <w:br/>
              <w:t>GATE_IN</w:t>
            </w:r>
          </w:p>
        </w:tc>
      </w:tr>
      <w:tr>
        <w:tc>
          <w:tcPr>
            <w:tcW w:type="dxa" w:w="1872"/>
            <w:shd w:fill="FFFFFF"/>
            <w:tcMar>
              <w:top w:w="60" w:type="dxa"/>
              <w:bottom w:w="60" w:type="dxa"/>
              <w:left w:w="80" w:type="dxa"/>
              <w:right w:w="80" w:type="dxa"/>
            </w:tcMar>
          </w:tcPr>
          <w:p>
            <w:r>
              <w:rPr>
                <w:rFonts w:ascii="Calibri" w:hAnsi="Calibri"/>
                <w:color w:val="1E293B"/>
                <w:sz w:val="18"/>
              </w:rPr>
              <w:t>2. Yard Lift-Off</w:t>
            </w:r>
          </w:p>
        </w:tc>
        <w:tc>
          <w:tcPr>
            <w:tcW w:type="dxa" w:w="1872"/>
            <w:shd w:fill="FFFFFF"/>
            <w:tcMar>
              <w:top w:w="60" w:type="dxa"/>
              <w:bottom w:w="60" w:type="dxa"/>
              <w:left w:w="80" w:type="dxa"/>
              <w:right w:w="80" w:type="dxa"/>
            </w:tcMar>
          </w:tcPr>
          <w:p>
            <w:r>
              <w:rPr>
                <w:rFonts w:ascii="Calibri" w:hAnsi="Calibri"/>
                <w:color w:val="1E293B"/>
                <w:sz w:val="18"/>
              </w:rPr>
              <w:t>containers</w:t>
              <w:br/>
              <w:t>equipment</w:t>
              <w:br/>
              <w:t>yard_events</w:t>
            </w:r>
          </w:p>
        </w:tc>
        <w:tc>
          <w:tcPr>
            <w:tcW w:type="dxa" w:w="1872"/>
            <w:shd w:fill="FFFFFF"/>
            <w:tcMar>
              <w:top w:w="60" w:type="dxa"/>
              <w:bottom w:w="60" w:type="dxa"/>
              <w:left w:w="80" w:type="dxa"/>
              <w:right w:w="80" w:type="dxa"/>
            </w:tcMar>
          </w:tcPr>
          <w:p>
            <w:r>
              <w:rPr>
                <w:rFonts w:ascii="Calibri" w:hAnsi="Calibri"/>
                <w:color w:val="1E293B"/>
                <w:sz w:val="18"/>
              </w:rPr>
              <w:t>block, bay, row</w:t>
              <w:br/>
              <w:t>status</w:t>
              <w:br/>
              <w:t>event_type</w:t>
            </w:r>
          </w:p>
        </w:tc>
        <w:tc>
          <w:tcPr>
            <w:tcW w:type="dxa" w:w="1872"/>
            <w:shd w:fill="FFFFFF"/>
            <w:tcMar>
              <w:top w:w="60" w:type="dxa"/>
              <w:bottom w:w="60" w:type="dxa"/>
              <w:left w:w="80" w:type="dxa"/>
              <w:right w:w="80" w:type="dxa"/>
            </w:tcMar>
          </w:tcPr>
          <w:p>
            <w:r>
              <w:rPr>
                <w:rFonts w:ascii="Calibri" w:hAnsi="Calibri"/>
                <w:color w:val="1E293B"/>
                <w:sz w:val="18"/>
              </w:rPr>
              <w:t>NULL</w:t>
              <w:br/>
              <w:t>idle</w:t>
              <w:br/>
              <w:t>(Baru)</w:t>
            </w:r>
          </w:p>
        </w:tc>
        <w:tc>
          <w:tcPr>
            <w:tcW w:type="dxa" w:w="1872"/>
            <w:shd w:fill="FFFFFF"/>
            <w:tcMar>
              <w:top w:w="60" w:type="dxa"/>
              <w:bottom w:w="60" w:type="dxa"/>
              <w:left w:w="80" w:type="dxa"/>
              <w:right w:w="80" w:type="dxa"/>
            </w:tcMar>
          </w:tcPr>
          <w:p>
            <w:r>
              <w:rPr>
                <w:rFonts w:ascii="Calibri" w:hAnsi="Calibri"/>
                <w:color w:val="1E293B"/>
                <w:sz w:val="18"/>
              </w:rPr>
              <w:t>B, 08, 03, 02</w:t>
              <w:br/>
              <w:t>carrying -&gt; idle</w:t>
              <w:br/>
              <w:t>LIFT_OFF</w:t>
            </w:r>
          </w:p>
        </w:tc>
      </w:tr>
      <w:tr>
        <w:tc>
          <w:tcPr>
            <w:tcW w:type="dxa" w:w="1872"/>
            <w:shd w:fill="F8FAFC"/>
            <w:tcMar>
              <w:top w:w="60" w:type="dxa"/>
              <w:bottom w:w="60" w:type="dxa"/>
              <w:left w:w="80" w:type="dxa"/>
              <w:right w:w="80" w:type="dxa"/>
            </w:tcMar>
          </w:tcPr>
          <w:p>
            <w:r>
              <w:rPr>
                <w:rFonts w:ascii="Calibri" w:hAnsi="Calibri"/>
                <w:color w:val="1E293B"/>
                <w:sz w:val="18"/>
              </w:rPr>
              <w:t>3. Reefer Plug</w:t>
            </w:r>
          </w:p>
        </w:tc>
        <w:tc>
          <w:tcPr>
            <w:tcW w:type="dxa" w:w="1872"/>
            <w:shd w:fill="F8FAFC"/>
            <w:tcMar>
              <w:top w:w="60" w:type="dxa"/>
              <w:bottom w:w="60" w:type="dxa"/>
              <w:left w:w="80" w:type="dxa"/>
              <w:right w:w="80" w:type="dxa"/>
            </w:tcMar>
          </w:tcPr>
          <w:p>
            <w:r>
              <w:rPr>
                <w:rFonts w:ascii="Calibri" w:hAnsi="Calibri"/>
                <w:color w:val="1E293B"/>
                <w:sz w:val="18"/>
              </w:rPr>
              <w:t>containers</w:t>
              <w:br/>
              <w:t>yard_events</w:t>
            </w:r>
          </w:p>
        </w:tc>
        <w:tc>
          <w:tcPr>
            <w:tcW w:type="dxa" w:w="1872"/>
            <w:shd w:fill="F8FAFC"/>
            <w:tcMar>
              <w:top w:w="60" w:type="dxa"/>
              <w:bottom w:w="60" w:type="dxa"/>
              <w:left w:w="80" w:type="dxa"/>
              <w:right w:w="80" w:type="dxa"/>
            </w:tcMar>
          </w:tcPr>
          <w:p>
            <w:r>
              <w:rPr>
                <w:rFonts w:ascii="Calibri" w:hAnsi="Calibri"/>
                <w:color w:val="1E293B"/>
                <w:sz w:val="18"/>
              </w:rPr>
              <w:t>plug_status, temp</w:t>
              <w:br/>
              <w:t>event_type</w:t>
            </w:r>
          </w:p>
        </w:tc>
        <w:tc>
          <w:tcPr>
            <w:tcW w:type="dxa" w:w="1872"/>
            <w:shd w:fill="F8FAFC"/>
            <w:tcMar>
              <w:top w:w="60" w:type="dxa"/>
              <w:bottom w:w="60" w:type="dxa"/>
              <w:left w:w="80" w:type="dxa"/>
              <w:right w:w="80" w:type="dxa"/>
            </w:tcMar>
          </w:tcPr>
          <w:p>
            <w:r>
              <w:rPr>
                <w:rFonts w:ascii="Calibri" w:hAnsi="Calibri"/>
                <w:color w:val="1E293B"/>
                <w:sz w:val="18"/>
              </w:rPr>
              <w:t>unplugged</w:t>
              <w:br/>
              <w:t>(Baru)</w:t>
            </w:r>
          </w:p>
        </w:tc>
        <w:tc>
          <w:tcPr>
            <w:tcW w:type="dxa" w:w="1872"/>
            <w:shd w:fill="F8FAFC"/>
            <w:tcMar>
              <w:top w:w="60" w:type="dxa"/>
              <w:bottom w:w="60" w:type="dxa"/>
              <w:left w:w="80" w:type="dxa"/>
              <w:right w:w="80" w:type="dxa"/>
            </w:tcMar>
          </w:tcPr>
          <w:p>
            <w:r>
              <w:rPr>
                <w:rFonts w:ascii="Calibri" w:hAnsi="Calibri"/>
                <w:color w:val="1E293B"/>
                <w:sz w:val="18"/>
              </w:rPr>
              <w:t>plugged_in, -20.2 C</w:t>
              <w:br/>
              <w:t>REEFER_MONITOR</w:t>
            </w:r>
          </w:p>
        </w:tc>
      </w:tr>
      <w:tr>
        <w:tc>
          <w:tcPr>
            <w:tcW w:type="dxa" w:w="1872"/>
            <w:shd w:fill="FFFFFF"/>
            <w:tcMar>
              <w:top w:w="60" w:type="dxa"/>
              <w:bottom w:w="60" w:type="dxa"/>
              <w:left w:w="80" w:type="dxa"/>
              <w:right w:w="80" w:type="dxa"/>
            </w:tcMar>
          </w:tcPr>
          <w:p>
            <w:r>
              <w:rPr>
                <w:rFonts w:ascii="Calibri" w:hAnsi="Calibri"/>
                <w:color w:val="1E293B"/>
                <w:sz w:val="18"/>
              </w:rPr>
              <w:t>4. Bea Cukai</w:t>
            </w:r>
          </w:p>
        </w:tc>
        <w:tc>
          <w:tcPr>
            <w:tcW w:type="dxa" w:w="1872"/>
            <w:shd w:fill="FFFFFF"/>
            <w:tcMar>
              <w:top w:w="60" w:type="dxa"/>
              <w:bottom w:w="60" w:type="dxa"/>
              <w:left w:w="80" w:type="dxa"/>
              <w:right w:w="80" w:type="dxa"/>
            </w:tcMar>
          </w:tcPr>
          <w:p>
            <w:r>
              <w:rPr>
                <w:rFonts w:ascii="Calibri" w:hAnsi="Calibri"/>
                <w:color w:val="1E293B"/>
                <w:sz w:val="18"/>
              </w:rPr>
              <w:t>containers</w:t>
              <w:br/>
              <w:t>yard_events</w:t>
            </w:r>
          </w:p>
        </w:tc>
        <w:tc>
          <w:tcPr>
            <w:tcW w:type="dxa" w:w="1872"/>
            <w:shd w:fill="FFFFFF"/>
            <w:tcMar>
              <w:top w:w="60" w:type="dxa"/>
              <w:bottom w:w="60" w:type="dxa"/>
              <w:left w:w="80" w:type="dxa"/>
              <w:right w:w="80" w:type="dxa"/>
            </w:tcMar>
          </w:tcPr>
          <w:p>
            <w:r>
              <w:rPr>
                <w:rFonts w:ascii="Calibri" w:hAnsi="Calibri"/>
                <w:color w:val="1E293B"/>
                <w:sz w:val="18"/>
              </w:rPr>
              <w:t>customs_status</w:t>
              <w:br/>
              <w:t>event_type</w:t>
            </w:r>
          </w:p>
        </w:tc>
        <w:tc>
          <w:tcPr>
            <w:tcW w:type="dxa" w:w="1872"/>
            <w:shd w:fill="FFFFFF"/>
            <w:tcMar>
              <w:top w:w="60" w:type="dxa"/>
              <w:bottom w:w="60" w:type="dxa"/>
              <w:left w:w="80" w:type="dxa"/>
              <w:right w:w="80" w:type="dxa"/>
            </w:tcMar>
          </w:tcPr>
          <w:p>
            <w:r>
              <w:rPr>
                <w:rFonts w:ascii="Calibri" w:hAnsi="Calibri"/>
                <w:color w:val="1E293B"/>
                <w:sz w:val="18"/>
              </w:rPr>
              <w:t>CUSTOMS_HOLD</w:t>
              <w:br/>
              <w:t>(Baru)</w:t>
            </w:r>
          </w:p>
        </w:tc>
        <w:tc>
          <w:tcPr>
            <w:tcW w:type="dxa" w:w="1872"/>
            <w:shd w:fill="FFFFFF"/>
            <w:tcMar>
              <w:top w:w="60" w:type="dxa"/>
              <w:bottom w:w="60" w:type="dxa"/>
              <w:left w:w="80" w:type="dxa"/>
              <w:right w:w="80" w:type="dxa"/>
            </w:tcMar>
          </w:tcPr>
          <w:p>
            <w:r>
              <w:rPr>
                <w:rFonts w:ascii="Calibri" w:hAnsi="Calibri"/>
                <w:color w:val="1E293B"/>
                <w:sz w:val="18"/>
              </w:rPr>
              <w:t>SPPB_CLEARED</w:t>
              <w:br/>
              <w:t>CUSTOMS_SPPB_RELEASE</w:t>
            </w:r>
          </w:p>
        </w:tc>
      </w:tr>
      <w:tr>
        <w:tc>
          <w:tcPr>
            <w:tcW w:type="dxa" w:w="1872"/>
            <w:shd w:fill="F8FAFC"/>
            <w:tcMar>
              <w:top w:w="60" w:type="dxa"/>
              <w:bottom w:w="60" w:type="dxa"/>
              <w:left w:w="80" w:type="dxa"/>
              <w:right w:w="80" w:type="dxa"/>
            </w:tcMar>
          </w:tcPr>
          <w:p>
            <w:r>
              <w:rPr>
                <w:rFonts w:ascii="Calibri" w:hAnsi="Calibri"/>
                <w:color w:val="1E293B"/>
                <w:sz w:val="18"/>
              </w:rPr>
              <w:t>5. KA Siding</w:t>
            </w:r>
          </w:p>
        </w:tc>
        <w:tc>
          <w:tcPr>
            <w:tcW w:type="dxa" w:w="1872"/>
            <w:shd w:fill="F8FAFC"/>
            <w:tcMar>
              <w:top w:w="60" w:type="dxa"/>
              <w:bottom w:w="60" w:type="dxa"/>
              <w:left w:w="80" w:type="dxa"/>
              <w:right w:w="80" w:type="dxa"/>
            </w:tcMar>
          </w:tcPr>
          <w:p>
            <w:r>
              <w:rPr>
                <w:rFonts w:ascii="Calibri" w:hAnsi="Calibri"/>
                <w:color w:val="1E293B"/>
                <w:sz w:val="18"/>
              </w:rPr>
              <w:t>containers</w:t>
              <w:br/>
              <w:t>trains</w:t>
            </w:r>
          </w:p>
        </w:tc>
        <w:tc>
          <w:tcPr>
            <w:tcW w:type="dxa" w:w="1872"/>
            <w:shd w:fill="F8FAFC"/>
            <w:tcMar>
              <w:top w:w="60" w:type="dxa"/>
              <w:bottom w:w="60" w:type="dxa"/>
              <w:left w:w="80" w:type="dxa"/>
              <w:right w:w="80" w:type="dxa"/>
            </w:tcMar>
          </w:tcPr>
          <w:p>
            <w:r>
              <w:rPr>
                <w:rFonts w:ascii="Calibri" w:hAnsi="Calibri"/>
                <w:color w:val="1E293B"/>
                <w:sz w:val="18"/>
              </w:rPr>
              <w:t>status</w:t>
              <w:br/>
              <w:t>loaded_wagons</w:t>
            </w:r>
          </w:p>
        </w:tc>
        <w:tc>
          <w:tcPr>
            <w:tcW w:type="dxa" w:w="1872"/>
            <w:shd w:fill="F8FAFC"/>
            <w:tcMar>
              <w:top w:w="60" w:type="dxa"/>
              <w:bottom w:w="60" w:type="dxa"/>
              <w:left w:w="80" w:type="dxa"/>
              <w:right w:w="80" w:type="dxa"/>
            </w:tcMar>
          </w:tcPr>
          <w:p>
            <w:r>
              <w:rPr>
                <w:rFonts w:ascii="Calibri" w:hAnsi="Calibri"/>
                <w:color w:val="1E293B"/>
                <w:sz w:val="18"/>
              </w:rPr>
              <w:t>in_yard</w:t>
              <w:br/>
              <w:t>29 gerbong</w:t>
            </w:r>
          </w:p>
        </w:tc>
        <w:tc>
          <w:tcPr>
            <w:tcW w:type="dxa" w:w="1872"/>
            <w:shd w:fill="F8FAFC"/>
            <w:tcMar>
              <w:top w:w="60" w:type="dxa"/>
              <w:bottom w:w="60" w:type="dxa"/>
              <w:left w:w="80" w:type="dxa"/>
              <w:right w:w="80" w:type="dxa"/>
            </w:tcMar>
          </w:tcPr>
          <w:p>
            <w:r>
              <w:rPr>
                <w:rFonts w:ascii="Calibri" w:hAnsi="Calibri"/>
                <w:color w:val="1E293B"/>
                <w:sz w:val="18"/>
              </w:rPr>
              <w:t>on_rail</w:t>
              <w:br/>
              <w:t>30 gerbong</w:t>
            </w:r>
          </w:p>
        </w:tc>
      </w:tr>
      <w:tr>
        <w:tc>
          <w:tcPr>
            <w:tcW w:type="dxa" w:w="1872"/>
            <w:shd w:fill="FFFFFF"/>
            <w:tcMar>
              <w:top w:w="60" w:type="dxa"/>
              <w:bottom w:w="60" w:type="dxa"/>
              <w:left w:w="80" w:type="dxa"/>
              <w:right w:w="80" w:type="dxa"/>
            </w:tcMar>
          </w:tcPr>
          <w:p>
            <w:r>
              <w:rPr>
                <w:rFonts w:ascii="Calibri" w:hAnsi="Calibri"/>
                <w:color w:val="1E293B"/>
                <w:sz w:val="18"/>
              </w:rPr>
              <w:t>6. Billing</w:t>
            </w:r>
          </w:p>
        </w:tc>
        <w:tc>
          <w:tcPr>
            <w:tcW w:type="dxa" w:w="1872"/>
            <w:shd w:fill="FFFFFF"/>
            <w:tcMar>
              <w:top w:w="60" w:type="dxa"/>
              <w:bottom w:w="60" w:type="dxa"/>
              <w:left w:w="80" w:type="dxa"/>
              <w:right w:w="80" w:type="dxa"/>
            </w:tcMar>
          </w:tcPr>
          <w:p>
            <w:r>
              <w:rPr>
                <w:rFonts w:ascii="Calibri" w:hAnsi="Calibri"/>
                <w:color w:val="1E293B"/>
                <w:sz w:val="18"/>
              </w:rPr>
              <w:t>billing_invoices</w:t>
            </w:r>
          </w:p>
        </w:tc>
        <w:tc>
          <w:tcPr>
            <w:tcW w:type="dxa" w:w="1872"/>
            <w:shd w:fill="FFFFFF"/>
            <w:tcMar>
              <w:top w:w="60" w:type="dxa"/>
              <w:bottom w:w="60" w:type="dxa"/>
              <w:left w:w="80" w:type="dxa"/>
              <w:right w:w="80" w:type="dxa"/>
            </w:tcMar>
          </w:tcPr>
          <w:p>
            <w:r>
              <w:rPr>
                <w:rFonts w:ascii="Calibri" w:hAnsi="Calibri"/>
                <w:color w:val="1E293B"/>
                <w:sz w:val="18"/>
              </w:rPr>
              <w:t>payment_status</w:t>
              <w:br/>
              <w:t>total_amount</w:t>
            </w:r>
          </w:p>
        </w:tc>
        <w:tc>
          <w:tcPr>
            <w:tcW w:type="dxa" w:w="1872"/>
            <w:shd w:fill="FFFFFF"/>
            <w:tcMar>
              <w:top w:w="60" w:type="dxa"/>
              <w:bottom w:w="60" w:type="dxa"/>
              <w:left w:w="80" w:type="dxa"/>
              <w:right w:w="80" w:type="dxa"/>
            </w:tcMar>
          </w:tcPr>
          <w:p>
            <w:r>
              <w:rPr>
                <w:rFonts w:ascii="Calibri" w:hAnsi="Calibri"/>
                <w:color w:val="1E293B"/>
                <w:sz w:val="18"/>
              </w:rPr>
              <w:t>unpaid</w:t>
              <w:br/>
              <w:t>Rp 0</w:t>
            </w:r>
          </w:p>
        </w:tc>
        <w:tc>
          <w:tcPr>
            <w:tcW w:type="dxa" w:w="1872"/>
            <w:shd w:fill="FFFFFF"/>
            <w:tcMar>
              <w:top w:w="60" w:type="dxa"/>
              <w:bottom w:w="60" w:type="dxa"/>
              <w:left w:w="80" w:type="dxa"/>
              <w:right w:w="80" w:type="dxa"/>
            </w:tcMar>
          </w:tcPr>
          <w:p>
            <w:r>
              <w:rPr>
                <w:rFonts w:ascii="Calibri" w:hAnsi="Calibri"/>
                <w:color w:val="1E293B"/>
                <w:sz w:val="18"/>
              </w:rPr>
              <w:t>paid</w:t>
              <w:br/>
              <w:t>Rp 499.500</w:t>
            </w:r>
          </w:p>
        </w:tc>
      </w:tr>
    </w:tbl>
    <w:p>
      <w:pPr>
        <w:spacing w:after="200"/>
      </w:pPr>
    </w:p>
    <w:p>
      <w:pPr>
        <w:keepNext/>
        <w:spacing w:before="360" w:after="120"/>
      </w:pPr>
      <w:r>
        <w:rPr>
          <w:rFonts w:ascii="Calibri" w:hAnsi="Calibri"/>
          <w:b/>
          <w:color w:val="004B87"/>
          <w:sz w:val="30"/>
        </w:rPr>
        <w:t>7. Bank Pertanyaan Kritis Dosen Penguji &amp; Jawaban Emas (Q&amp;A Defense)</w:t>
      </w:r>
    </w:p>
    <w:p>
      <w:pPr>
        <w:keepNext/>
        <w:spacing w:before="160" w:after="40"/>
      </w:pPr>
      <w:r>
        <w:rPr>
          <w:rFonts w:ascii="Calibri" w:hAnsi="Calibri"/>
          <w:b/>
          <w:color w:val="1E293B"/>
          <w:sz w:val="22"/>
        </w:rPr>
        <w:t>Q1: Dari mana data pertama kali tercipta jika terminal baru mulai beroperasi?</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EA580C"/>
              <w:top w:val="none"/>
              <w:right w:val="none"/>
              <w:bottom w:val="none"/>
            </w:tcBorders>
          </w:tcPr>
          <w:p>
            <w:pPr>
              <w:spacing w:before="0" w:after="40"/>
            </w:pPr>
            <w:r>
              <w:rPr>
                <w:rFonts w:ascii="Calibri" w:hAnsi="Calibri"/>
                <w:b/>
                <w:color w:val="EA580C"/>
                <w:sz w:val="20"/>
              </w:rPr>
              <w:t xml:space="preserve">Jawaban Emas Q1: </w:t>
            </w:r>
            <w:r>
              <w:rPr>
                <w:rFonts w:ascii="Calibri" w:hAnsi="Calibri"/>
                <w:i/>
                <w:color w:val="1E293B"/>
                <w:sz w:val="20"/>
              </w:rPr>
              <w:t>"Data awal tercipta dari dua lapis: Pertama, lapisan administratif berupa Master Manifes / Delivery Order dari pelayaran sebelum armada bergerak. Kedua, lapisan operasional fisik tercipta di Gerbang Masuk saat ban truk menyentuh Loop Detector. Sensor tersebut memicu kamera ANPR membaca plat nomor, portal OCR membaca nomor kontainer ISO 6346, dan jembatan timbang merekam bobot VGM secara otomatis ke tabel trucks dan containers."</w:t>
            </w:r>
          </w:p>
        </w:tc>
      </w:tr>
    </w:tbl>
    <w:p>
      <w:pPr>
        <w:spacing w:before="0" w:after="80"/>
      </w:pPr>
    </w:p>
    <w:p>
      <w:pPr>
        <w:keepNext/>
        <w:spacing w:before="160" w:after="40"/>
      </w:pPr>
      <w:r>
        <w:rPr>
          <w:rFonts w:ascii="Calibri" w:hAnsi="Calibri"/>
          <w:b/>
          <w:color w:val="1E293B"/>
          <w:sz w:val="22"/>
        </w:rPr>
        <w:t>Q2: Mengapa jembatan timbang di gate harus langsung menerbitkan sertifikasi SOLAS VGM?</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EA580C"/>
              <w:top w:val="none"/>
              <w:right w:val="none"/>
              <w:bottom w:val="none"/>
            </w:tcBorders>
          </w:tcPr>
          <w:p>
            <w:pPr>
              <w:spacing w:before="0" w:after="40"/>
            </w:pPr>
            <w:r>
              <w:rPr>
                <w:rFonts w:ascii="Calibri" w:hAnsi="Calibri"/>
                <w:b/>
                <w:color w:val="EA580C"/>
                <w:sz w:val="20"/>
              </w:rPr>
              <w:t xml:space="preserve">Jawaban Emas Q2: </w:t>
            </w:r>
            <w:r>
              <w:rPr>
                <w:rFonts w:ascii="Calibri" w:hAnsi="Calibri"/>
                <w:i/>
                <w:color w:val="1E293B"/>
                <w:sz w:val="20"/>
              </w:rPr>
              <w:t>"Berdasarkan amandemen Konvensi Internasional SOLAS Chapter VI Regulation 2 oleh IMO, setiap peti kemas ekspor wajib memiliki Verified Gross Mass (VGM) yang tersertifikasi resmi sebelum dinaikkan ke kapal laut. Dengan menimbang bobot kotor di gerbang CIDP menggunakan jembatan timbang terkalibrasi 80 Ton Metode 1, CIDP memberikan nilai tambah kepada eksportir sehingga kontainer tidak perlu ditimbang ulang di pelabuhan Tanjung Priok, mempercepat proses loading."</w:t>
            </w:r>
          </w:p>
        </w:tc>
      </w:tr>
    </w:tbl>
    <w:p>
      <w:pPr>
        <w:spacing w:before="0" w:after="80"/>
      </w:pPr>
    </w:p>
    <w:p>
      <w:pPr>
        <w:keepNext/>
        <w:spacing w:before="160" w:after="40"/>
      </w:pPr>
      <w:r>
        <w:rPr>
          <w:rFonts w:ascii="Calibri" w:hAnsi="Calibri"/>
          <w:b/>
          <w:color w:val="1E293B"/>
          <w:sz w:val="22"/>
        </w:rPr>
        <w:t>Q3: Apa perbedaan paling mendasar antara Dry Port CIDP dengan Depo Kontainer biasa?</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EA580C"/>
              <w:top w:val="none"/>
              <w:right w:val="none"/>
              <w:bottom w:val="none"/>
            </w:tcBorders>
          </w:tcPr>
          <w:p>
            <w:pPr>
              <w:spacing w:before="0" w:after="40"/>
            </w:pPr>
            <w:r>
              <w:rPr>
                <w:rFonts w:ascii="Calibri" w:hAnsi="Calibri"/>
                <w:b/>
                <w:color w:val="EA580C"/>
                <w:sz w:val="20"/>
              </w:rPr>
              <w:t xml:space="preserve">Jawaban Emas Q3: </w:t>
            </w:r>
            <w:r>
              <w:rPr>
                <w:rFonts w:ascii="Calibri" w:hAnsi="Calibri"/>
                <w:i/>
                <w:color w:val="1E293B"/>
                <w:sz w:val="20"/>
              </w:rPr>
              <w:t>"Terdapat 3 perbedaan fundamental: 1. Konektivitas Multimoda Berjadwal: CIDP memiliki jalur rel ganda langsung ke dermaga laut Tanjung Priok dengan jadwal KA reguler 6 trip per hari. 2. Otoritas Kepabeanan Penuh (Port of Origin/Destination): CIDP memiliki kode pelabuhan internasional sendiri dan hanggar Bea Cukai CEISA 4.0 terpadu. 3. Otomasi Terintegrasi: Menggunakan sistem YMS berbasis 26 perangkat keras IoT AIDC yang terhubung langsung ke billing ERP Odoo."</w:t>
            </w:r>
          </w:p>
        </w:tc>
      </w:tr>
    </w:tbl>
    <w:p>
      <w:pPr>
        <w:spacing w:before="0" w:after="80"/>
      </w:pPr>
    </w:p>
    <w:p>
      <w:pPr>
        <w:keepNext/>
        <w:spacing w:before="160" w:after="40"/>
      </w:pPr>
      <w:r>
        <w:rPr>
          <w:rFonts w:ascii="Calibri" w:hAnsi="Calibri"/>
          <w:b/>
          <w:color w:val="1E293B"/>
          <w:sz w:val="22"/>
        </w:rPr>
        <w:t>Q4: Bagaimana sistem memastikan nomor kontainer yang dibaca kamera OCR itu valid dan bukan nomor palsu?</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EA580C"/>
              <w:top w:val="none"/>
              <w:right w:val="none"/>
              <w:bottom w:val="none"/>
            </w:tcBorders>
          </w:tcPr>
          <w:p>
            <w:pPr>
              <w:spacing w:before="0" w:after="40"/>
            </w:pPr>
            <w:r>
              <w:rPr>
                <w:rFonts w:ascii="Calibri" w:hAnsi="Calibri"/>
                <w:b/>
                <w:color w:val="EA580C"/>
                <w:sz w:val="20"/>
              </w:rPr>
              <w:t xml:space="preserve">Jawaban Emas Q4: </w:t>
            </w:r>
            <w:r>
              <w:rPr>
                <w:rFonts w:ascii="Calibri" w:hAnsi="Calibri"/>
                <w:i/>
                <w:color w:val="1E293B"/>
                <w:sz w:val="20"/>
              </w:rPr>
              <w:t>"Sistem menerapkan algoritma validasi Check Digit standar ISO 6346 secara matematis. Setiap 4 huruf kode pemilik dan 6 angka nomor seri dikonversi ke bobot perpangkatan 2^0 hingga 2^9, lalu dibagi modulus 11. Angka sisa pembagian harus sama persis dengan angka ke-11 pada fisik kontainer. Jika salah atau nomor palsu, sistem langsung membunyikan alert dan menahan palang gerbang untuk verifikasi petugas."</w:t>
            </w:r>
          </w:p>
        </w:tc>
      </w:tr>
    </w:tbl>
    <w:p>
      <w:pPr>
        <w:spacing w:before="0" w:after="80"/>
      </w:pPr>
    </w:p>
    <w:p>
      <w:pPr>
        <w:keepNext/>
        <w:spacing w:before="160" w:after="40"/>
      </w:pPr>
      <w:r>
        <w:rPr>
          <w:rFonts w:ascii="Calibri" w:hAnsi="Calibri"/>
          <w:b/>
          <w:color w:val="1E293B"/>
          <w:sz w:val="22"/>
        </w:rPr>
        <w:t>Q5: Bagaimana sistem Billing menghitung biaya jika kontainer menginap melebihi batas waktu?</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EA580C"/>
              <w:top w:val="none"/>
              <w:right w:val="none"/>
              <w:bottom w:val="none"/>
            </w:tcBorders>
          </w:tcPr>
          <w:p>
            <w:pPr>
              <w:spacing w:before="0" w:after="40"/>
            </w:pPr>
            <w:r>
              <w:rPr>
                <w:rFonts w:ascii="Calibri" w:hAnsi="Calibri"/>
                <w:b/>
                <w:color w:val="EA580C"/>
                <w:sz w:val="20"/>
              </w:rPr>
              <w:t xml:space="preserve">Jawaban Emas Q5: </w:t>
            </w:r>
            <w:r>
              <w:rPr>
                <w:rFonts w:ascii="Calibri" w:hAnsi="Calibri"/>
                <w:i/>
                <w:color w:val="1E293B"/>
                <w:sz w:val="20"/>
              </w:rPr>
              <w:t>"Sistem menerapkan formula kalkulasi Dwell Time bertingkat: Masa 1 (Hari 1 hingga Hari 3) adalah Masa Bebas Penumpukan (Free Time) dengan tarif Rp 0. Jika kontainer menginap melewati hari ke-3, fungsi cron job dan timestamp gate_in_time otomatis mengaktifkan tarif Masa 2 (Dwell Surcharge) sebesar Rp 180.000 per hari untuk ukuran 40 kaki, yang diakumulasikan otomatis pada invoice saat SP2B diajukan."</w:t>
            </w:r>
          </w:p>
        </w:tc>
      </w:tr>
    </w:tbl>
    <w:p>
      <w:pPr>
        <w:spacing w:before="0" w:after="80"/>
      </w:pPr>
    </w:p>
    <w:p>
      <w:pPr>
        <w:keepNext/>
        <w:spacing w:before="240" w:after="80"/>
      </w:pPr>
      <w:r>
        <w:rPr>
          <w:rFonts w:ascii="Calibri" w:hAnsi="Calibri"/>
          <w:b/>
          <w:color w:val="EA580C"/>
          <w:sz w:val="25"/>
        </w:rPr>
        <w:t>8. Penutup Presentasi</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EA580C"/>
              <w:top w:val="none"/>
              <w:right w:val="none"/>
              <w:bottom w:val="none"/>
            </w:tcBorders>
          </w:tcPr>
          <w:p>
            <w:pPr>
              <w:spacing w:before="0" w:after="40"/>
            </w:pPr>
            <w:r>
              <w:rPr>
                <w:rFonts w:ascii="Calibri" w:hAnsi="Calibri"/>
                <w:b/>
                <w:color w:val="EA580C"/>
                <w:sz w:val="20"/>
              </w:rPr>
              <w:t xml:space="preserve">Pernyataan Penutup Demo: </w:t>
            </w:r>
            <w:r>
              <w:rPr>
                <w:rFonts w:ascii="Calibri" w:hAnsi="Calibri"/>
                <w:i/>
                <w:color w:val="1E293B"/>
                <w:sz w:val="20"/>
              </w:rPr>
              <w:t>"Melalui integrasi fisik, informasi, dan finansial ini, Conclusion Intermodal Dry Port membuktikan bahwa digitalisasi logistik intermodal mampu memangkas waktu inap (Dwell Time) dari rata-rata nasional 3.8 hari menjadi 1.8 hari, mengeliminasi kemacetan jalan tol, serta memberikan transparansi rantai pasok berstandar internasional bagi industri manufaktur Indonesia. Terima kasih."</w:t>
            </w:r>
          </w:p>
        </w:tc>
      </w:tr>
    </w:tbl>
    <w:p>
      <w:pPr>
        <w:spacing w:before="0"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