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Program promosi berbasis TIK menjadi salah satu strategi madrasah dalam</w:t>
      </w:r>
      <w:r>
        <w:t xml:space="preserve"> </w:t>
      </w:r>
      <w:r>
        <w:t xml:space="preserve">memperluas jaringan kerjasama serta memperkenalkan program dan capaian</w:t>
      </w:r>
      <w:r>
        <w:t xml:space="preserve"> </w:t>
      </w:r>
      <w:r>
        <w:t xml:space="preserve">madrasah kepada pihak eksternal.</w:t>
      </w:r>
    </w:p>
    <w:p>
      <w:pPr>
        <w:pStyle w:val="BodyText"/>
      </w:pPr>
      <w:r>
        <w:t xml:space="preserve">Dokumen ini memuat uraian program promosi yang dilaksanakan madrasah</w:t>
      </w:r>
      <w:r>
        <w:t xml:space="preserve"> </w:t>
      </w:r>
      <w:r>
        <w:t xml:space="preserve">melalui pemanfaatan media digital.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Media promosi: Website madrasah, media sosial [BELUM DIISI — sebutkan</w:t>
      </w:r>
      <w:r>
        <w:t xml:space="preserve"> </w:t>
      </w:r>
      <w:r>
        <w:t xml:space="preserve">akun resmi jika ada], brosur PPDB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Dokumen program promosi</w:t>
      </w:r>
    </w:p>
    <w:p>
      <w:pPr>
        <w:pStyle w:val="Compact"/>
        <w:numPr>
          <w:ilvl w:val="0"/>
          <w:numId w:val="1001"/>
        </w:numPr>
      </w:pPr>
      <w:r>
        <w:t xml:space="preserve">☐ Foto/screenshot kegiatan promosi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2026-09-14T20:04:32Z</dcterms:created>
  <dcterms:modified xsi:type="dcterms:W3CDTF">2026-09-14T20:04:32Z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